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949C4" w14:textId="11329753" w:rsidR="00116B51" w:rsidRPr="00DA12F7" w:rsidRDefault="00116B51" w:rsidP="00116B51">
      <w:pPr>
        <w:tabs>
          <w:tab w:val="right" w:pos="9630"/>
        </w:tabs>
        <w:spacing w:after="0"/>
      </w:pPr>
      <w:r w:rsidRPr="00DA12F7">
        <w:rPr>
          <w:rFonts w:ascii="Arial" w:hAnsi="Arial" w:cs="Arial"/>
          <w:b/>
          <w:sz w:val="24"/>
        </w:rPr>
        <w:t>3GPP TSG RAN WG1 #</w:t>
      </w:r>
      <w:r w:rsidR="001D0596">
        <w:rPr>
          <w:rFonts w:ascii="Arial" w:hAnsi="Arial" w:cs="Arial"/>
          <w:b/>
          <w:sz w:val="24"/>
        </w:rPr>
        <w:t>89</w:t>
      </w:r>
      <w:r w:rsidRPr="00DA12F7">
        <w:rPr>
          <w:rFonts w:ascii="Arial" w:hAnsi="Arial" w:cs="Arial"/>
          <w:b/>
          <w:sz w:val="24"/>
        </w:rPr>
        <w:tab/>
      </w:r>
      <w:r w:rsidR="004135B1" w:rsidRPr="004135B1">
        <w:rPr>
          <w:rFonts w:ascii="Arial" w:hAnsi="Arial" w:cs="Arial"/>
          <w:b/>
          <w:sz w:val="24"/>
        </w:rPr>
        <w:t>R1-1708763</w:t>
      </w:r>
      <w:bookmarkStart w:id="0" w:name="_GoBack"/>
      <w:bookmarkEnd w:id="0"/>
    </w:p>
    <w:p w14:paraId="50FFBAF8" w14:textId="25E31866" w:rsidR="00116B51" w:rsidRPr="00DA12F7" w:rsidRDefault="001D0596" w:rsidP="00116B51">
      <w:pPr>
        <w:tabs>
          <w:tab w:val="right" w:pos="9630"/>
        </w:tabs>
        <w:spacing w:after="0"/>
        <w:rPr>
          <w:rFonts w:ascii="Arial" w:hAnsi="Arial" w:cs="Arial"/>
          <w:b/>
          <w:sz w:val="24"/>
          <w:szCs w:val="24"/>
        </w:rPr>
      </w:pPr>
      <w:r>
        <w:rPr>
          <w:rFonts w:ascii="Arial" w:hAnsi="Arial" w:cs="Arial"/>
          <w:b/>
          <w:sz w:val="24"/>
          <w:szCs w:val="24"/>
        </w:rPr>
        <w:t>May 15</w:t>
      </w:r>
      <w:r w:rsidRPr="001D0596">
        <w:rPr>
          <w:rFonts w:ascii="Arial" w:hAnsi="Arial" w:cs="Arial"/>
          <w:b/>
          <w:sz w:val="24"/>
          <w:szCs w:val="24"/>
          <w:vertAlign w:val="superscript"/>
        </w:rPr>
        <w:t>th</w:t>
      </w:r>
      <w:r>
        <w:rPr>
          <w:rFonts w:ascii="Arial" w:hAnsi="Arial" w:cs="Arial"/>
          <w:b/>
          <w:sz w:val="24"/>
          <w:szCs w:val="24"/>
        </w:rPr>
        <w:t xml:space="preserve"> – 19</w:t>
      </w:r>
      <w:r w:rsidRPr="001D0596">
        <w:rPr>
          <w:rFonts w:ascii="Arial" w:hAnsi="Arial" w:cs="Arial"/>
          <w:b/>
          <w:sz w:val="24"/>
          <w:szCs w:val="24"/>
          <w:vertAlign w:val="superscript"/>
        </w:rPr>
        <w:t>th</w:t>
      </w:r>
      <w:r w:rsidR="00116B51" w:rsidRPr="00DA12F7">
        <w:rPr>
          <w:rFonts w:ascii="Arial" w:hAnsi="Arial" w:cs="Arial"/>
          <w:b/>
          <w:sz w:val="24"/>
          <w:szCs w:val="24"/>
        </w:rPr>
        <w:t>, 201</w:t>
      </w:r>
      <w:r w:rsidR="004A7390">
        <w:rPr>
          <w:rFonts w:ascii="Arial" w:hAnsi="Arial" w:cs="Arial"/>
          <w:b/>
          <w:sz w:val="24"/>
          <w:szCs w:val="24"/>
        </w:rPr>
        <w:t>7</w:t>
      </w:r>
    </w:p>
    <w:p w14:paraId="7DB4A2F8" w14:textId="1F5D861B" w:rsidR="00116B51" w:rsidRPr="00DA12F7" w:rsidRDefault="001D0596" w:rsidP="00116B51">
      <w:pPr>
        <w:rPr>
          <w:rFonts w:ascii="Arial" w:hAnsi="Arial" w:cs="Arial"/>
          <w:b/>
          <w:sz w:val="24"/>
          <w:szCs w:val="24"/>
        </w:rPr>
      </w:pPr>
      <w:r>
        <w:rPr>
          <w:rFonts w:ascii="Arial" w:hAnsi="Arial" w:cs="Arial"/>
          <w:b/>
          <w:sz w:val="24"/>
          <w:szCs w:val="24"/>
        </w:rPr>
        <w:t>Hangzhou, China</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5947EF62"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1" w:name="Source"/>
      <w:bookmarkEnd w:id="1"/>
      <w:r w:rsidR="006C7D80" w:rsidRPr="00E624D8">
        <w:rPr>
          <w:rFonts w:ascii="Arial" w:hAnsi="Arial"/>
          <w:sz w:val="24"/>
        </w:rPr>
        <w:tab/>
      </w:r>
      <w:r w:rsidR="001D0596">
        <w:rPr>
          <w:rFonts w:ascii="Arial" w:hAnsi="Arial"/>
          <w:sz w:val="24"/>
        </w:rPr>
        <w:t>6</w:t>
      </w:r>
      <w:r w:rsidR="001720D7">
        <w:rPr>
          <w:rFonts w:ascii="Arial" w:hAnsi="Arial"/>
          <w:sz w:val="24"/>
        </w:rPr>
        <w:t>.2.1</w:t>
      </w:r>
      <w:r w:rsidR="004A7390">
        <w:rPr>
          <w:rFonts w:ascii="Arial" w:hAnsi="Arial"/>
          <w:sz w:val="24"/>
        </w:rPr>
        <w:t>.</w:t>
      </w:r>
      <w:r w:rsidR="001D0596">
        <w:rPr>
          <w:rFonts w:ascii="Arial" w:hAnsi="Arial"/>
          <w:sz w:val="24"/>
        </w:rPr>
        <w:t>2</w:t>
      </w:r>
      <w:r w:rsidR="004A7390">
        <w:rPr>
          <w:rFonts w:ascii="Arial" w:hAnsi="Arial"/>
          <w:sz w:val="24"/>
        </w:rPr>
        <w:t>.1</w:t>
      </w:r>
      <w:r w:rsidR="001D0596">
        <w:rPr>
          <w:rFonts w:ascii="Arial" w:hAnsi="Arial"/>
          <w:sz w:val="24"/>
        </w:rPr>
        <w:t>.1</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76ADACC4"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1D0596">
        <w:rPr>
          <w:rFonts w:ascii="Arial" w:hAnsi="Arial"/>
          <w:sz w:val="24"/>
        </w:rPr>
        <w:t>sTTI Configuration</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14:paraId="19D84970" w14:textId="6153BC79" w:rsidR="00491EEE" w:rsidRDefault="00FD6A3D" w:rsidP="00491EEE">
      <w:pPr>
        <w:pStyle w:val="Heading1"/>
      </w:pPr>
      <w:r w:rsidRPr="00CC27F5">
        <w:t>1</w:t>
      </w:r>
      <w:r w:rsidRPr="00CC27F5">
        <w:tab/>
      </w:r>
      <w:r w:rsidR="00B209B5" w:rsidRPr="00CC27F5">
        <w:t>Introduction</w:t>
      </w:r>
    </w:p>
    <w:p w14:paraId="02926696" w14:textId="436AB056" w:rsidR="001720D7" w:rsidRDefault="00E8530B" w:rsidP="001D0596">
      <w:pPr>
        <w:rPr>
          <w:lang w:val="en-GB"/>
        </w:rPr>
      </w:pPr>
      <w:r>
        <w:rPr>
          <w:lang w:val="en-GB"/>
        </w:rPr>
        <w:t>In RAN1 #88</w:t>
      </w:r>
      <w:r w:rsidR="004A7390">
        <w:rPr>
          <w:lang w:val="en-GB"/>
        </w:rPr>
        <w:t xml:space="preserve">, </w:t>
      </w:r>
      <w:r w:rsidR="001D0596">
        <w:rPr>
          <w:lang w:val="en-GB"/>
        </w:rPr>
        <w:t>it was agreed that:</w:t>
      </w:r>
    </w:p>
    <w:p w14:paraId="6EFBB1B9" w14:textId="29DF0AFC" w:rsidR="001D0596" w:rsidRDefault="001D0596" w:rsidP="001D0596">
      <w:pPr>
        <w:rPr>
          <w:b/>
          <w:u w:val="single"/>
          <w:lang w:val="en-GB"/>
        </w:rPr>
      </w:pPr>
      <w:r w:rsidRPr="001D0596">
        <w:rPr>
          <w:b/>
          <w:highlight w:val="green"/>
          <w:u w:val="single"/>
          <w:lang w:val="en-GB"/>
        </w:rPr>
        <w:t>Agreement:</w:t>
      </w:r>
    </w:p>
    <w:p w14:paraId="50F5E355" w14:textId="76AEA7A5" w:rsidR="00000000" w:rsidRDefault="00690CE4" w:rsidP="001D0596">
      <w:pPr>
        <w:pStyle w:val="ListParagraph"/>
        <w:numPr>
          <w:ilvl w:val="0"/>
          <w:numId w:val="29"/>
        </w:numPr>
        <w:rPr>
          <w:rFonts w:eastAsia="MS Mincho"/>
          <w:i/>
          <w:sz w:val="20"/>
          <w:lang w:eastAsia="ja-JP"/>
        </w:rPr>
      </w:pPr>
      <w:r w:rsidRPr="001D0596">
        <w:rPr>
          <w:rFonts w:eastAsia="MS Mincho"/>
          <w:i/>
          <w:sz w:val="20"/>
          <w:lang w:eastAsia="ja-JP"/>
        </w:rPr>
        <w:t xml:space="preserve">The UE is configured by higher layers to operate one of the following sTTI </w:t>
      </w:r>
      <w:r w:rsidRPr="001D0596">
        <w:rPr>
          <w:rFonts w:eastAsia="MS Mincho"/>
          <w:i/>
          <w:sz w:val="20"/>
          <w:lang w:eastAsia="ja-JP"/>
        </w:rPr>
        <w:t>combination {DL, UL} within a PUCCH group: {2, 2}, {2, 7} and {7, 7}</w:t>
      </w:r>
      <w:r w:rsidR="001D0596">
        <w:rPr>
          <w:rFonts w:eastAsia="MS Mincho"/>
          <w:i/>
          <w:sz w:val="20"/>
          <w:lang w:eastAsia="ja-JP"/>
        </w:rPr>
        <w:t>.</w:t>
      </w:r>
    </w:p>
    <w:p w14:paraId="25626DFD" w14:textId="77777777" w:rsidR="001D0596" w:rsidRDefault="001D0596" w:rsidP="001D0596">
      <w:pPr>
        <w:pStyle w:val="ListParagraph"/>
        <w:rPr>
          <w:rFonts w:eastAsia="MS Mincho"/>
          <w:i/>
          <w:sz w:val="20"/>
          <w:lang w:eastAsia="ja-JP"/>
        </w:rPr>
      </w:pPr>
    </w:p>
    <w:p w14:paraId="4A6DDF53" w14:textId="710B2F74" w:rsidR="001D0596" w:rsidRDefault="001D0596" w:rsidP="001D0596">
      <w:pPr>
        <w:rPr>
          <w:rFonts w:eastAsia="MS Mincho"/>
          <w:lang w:eastAsia="ja-JP"/>
        </w:rPr>
      </w:pPr>
      <w:r w:rsidRPr="001D0596">
        <w:rPr>
          <w:rFonts w:eastAsia="MS Mincho"/>
          <w:lang w:eastAsia="ja-JP"/>
        </w:rPr>
        <w:t>In RAN1 #88b, it was further agreed that:</w:t>
      </w:r>
    </w:p>
    <w:p w14:paraId="55286E4C" w14:textId="6B458CC2" w:rsidR="001D0596" w:rsidRPr="001D0596" w:rsidRDefault="001D0596" w:rsidP="001D0596">
      <w:pPr>
        <w:rPr>
          <w:rFonts w:eastAsia="MS Mincho"/>
          <w:b/>
          <w:u w:val="single"/>
          <w:lang w:eastAsia="ja-JP"/>
        </w:rPr>
      </w:pPr>
      <w:r w:rsidRPr="001D0596">
        <w:rPr>
          <w:rFonts w:eastAsia="MS Mincho"/>
          <w:b/>
          <w:highlight w:val="green"/>
          <w:u w:val="single"/>
          <w:lang w:eastAsia="ja-JP"/>
        </w:rPr>
        <w:t>Agreement:</w:t>
      </w:r>
    </w:p>
    <w:p w14:paraId="2CA9F19E" w14:textId="77FB3E63" w:rsidR="001D0596" w:rsidRPr="001D0596" w:rsidRDefault="001D0596" w:rsidP="001D0596">
      <w:pPr>
        <w:pStyle w:val="ListParagraph"/>
        <w:numPr>
          <w:ilvl w:val="0"/>
          <w:numId w:val="29"/>
        </w:numPr>
        <w:rPr>
          <w:rFonts w:eastAsia="MS Mincho"/>
          <w:i/>
          <w:iCs/>
          <w:sz w:val="20"/>
          <w:lang w:eastAsia="ja-JP"/>
        </w:rPr>
      </w:pPr>
      <w:r w:rsidRPr="001D0596">
        <w:rPr>
          <w:rFonts w:eastAsia="MS Mincho"/>
          <w:i/>
          <w:iCs/>
          <w:sz w:val="20"/>
          <w:lang w:eastAsia="ja-JP"/>
        </w:rPr>
        <w:t>Different DL sTTI length can be configured for the serving cells across different PUCCH groups for which sTTI operation is configured</w:t>
      </w:r>
      <w:r>
        <w:rPr>
          <w:rFonts w:eastAsia="MS Mincho"/>
          <w:i/>
          <w:iCs/>
          <w:sz w:val="20"/>
          <w:lang w:eastAsia="ja-JP"/>
        </w:rPr>
        <w:t>.</w:t>
      </w:r>
    </w:p>
    <w:p w14:paraId="0EA70BC6" w14:textId="2573AA40" w:rsidR="001D0596" w:rsidRPr="001D0596" w:rsidRDefault="001D0596" w:rsidP="001D0596">
      <w:pPr>
        <w:pStyle w:val="ListParagraph"/>
        <w:numPr>
          <w:ilvl w:val="1"/>
          <w:numId w:val="29"/>
        </w:numPr>
        <w:rPr>
          <w:rFonts w:eastAsia="MS Mincho"/>
          <w:i/>
          <w:iCs/>
          <w:sz w:val="20"/>
          <w:lang w:eastAsia="ja-JP"/>
        </w:rPr>
      </w:pPr>
      <w:r w:rsidRPr="001D0596">
        <w:rPr>
          <w:rFonts w:eastAsia="MS Mincho"/>
          <w:i/>
          <w:iCs/>
          <w:sz w:val="20"/>
          <w:lang w:eastAsia="ja-JP"/>
        </w:rPr>
        <w:t>FFS: If different UL sTTI lengths can be configured for the serving cells across different PUCCH groups for which sTTI operation is configured</w:t>
      </w:r>
      <w:r>
        <w:rPr>
          <w:rFonts w:eastAsia="MS Mincho"/>
          <w:i/>
          <w:iCs/>
          <w:sz w:val="20"/>
          <w:lang w:eastAsia="ja-JP"/>
        </w:rPr>
        <w:t>.</w:t>
      </w:r>
    </w:p>
    <w:p w14:paraId="6CB53651" w14:textId="2B6F3D2C" w:rsidR="001D0596" w:rsidRDefault="001D0596" w:rsidP="002A599A">
      <w:pPr>
        <w:jc w:val="both"/>
        <w:rPr>
          <w:rFonts w:eastAsia="MS Mincho"/>
          <w:b/>
          <w:u w:val="single"/>
          <w:lang w:eastAsia="ja-JP"/>
        </w:rPr>
      </w:pPr>
    </w:p>
    <w:p w14:paraId="658A81DF" w14:textId="5B31CCF9" w:rsidR="001D0596" w:rsidRDefault="001D0596" w:rsidP="002A599A">
      <w:pPr>
        <w:jc w:val="both"/>
        <w:rPr>
          <w:rFonts w:eastAsia="MS Mincho"/>
          <w:lang w:eastAsia="ja-JP"/>
        </w:rPr>
      </w:pPr>
      <w:r w:rsidRPr="001D0596">
        <w:rPr>
          <w:rFonts w:eastAsia="MS Mincho"/>
          <w:lang w:eastAsia="ja-JP"/>
        </w:rPr>
        <w:t>The remaining question to answer is that whether a UE can be configured with different sTTI lengths across two different PUCCH groups. In this contribution paper, we discuss this issue.</w:t>
      </w:r>
    </w:p>
    <w:p w14:paraId="209144BA" w14:textId="1EFA8B7F" w:rsidR="001D0596" w:rsidRPr="001D0596" w:rsidRDefault="00065363" w:rsidP="002A599A">
      <w:pPr>
        <w:jc w:val="both"/>
        <w:rPr>
          <w:rFonts w:eastAsia="MS Mincho"/>
          <w:lang w:eastAsia="ja-JP"/>
        </w:rPr>
      </w:pPr>
      <w:r>
        <w:rPr>
          <w:rFonts w:eastAsia="MS Mincho"/>
          <w:lang w:eastAsia="ja-JP"/>
        </w:rPr>
        <w:t>The second part of this paper focuses on the CA operation, and discusses the number of CCs to support, as well as whether a cross-carrier scheduling should be adopted.</w:t>
      </w:r>
    </w:p>
    <w:p w14:paraId="488AD007" w14:textId="77E17293" w:rsidR="00491EEE" w:rsidRDefault="00491EEE" w:rsidP="00F30894">
      <w:pPr>
        <w:pStyle w:val="Heading1"/>
        <w:jc w:val="both"/>
      </w:pPr>
      <w:r w:rsidRPr="00CC27F5">
        <w:t>2</w:t>
      </w:r>
      <w:r w:rsidRPr="00CC27F5">
        <w:tab/>
      </w:r>
      <w:r w:rsidR="001D0596">
        <w:t>UL sTTI Lengths in Different PUCCH Groups</w:t>
      </w:r>
    </w:p>
    <w:p w14:paraId="3D9E2EED" w14:textId="06E21E6C" w:rsidR="00C97A6E" w:rsidRDefault="00065363" w:rsidP="00065363">
      <w:pPr>
        <w:jc w:val="both"/>
        <w:rPr>
          <w:lang w:val="en-GB"/>
        </w:rPr>
      </w:pPr>
      <w:r>
        <w:rPr>
          <w:lang w:val="en-GB"/>
        </w:rPr>
        <w:t xml:space="preserve">Whether a UE can be configured with different sTTI lengths across different PUCCH groups is directly dependent on whether/under what conditions power sharing/splitting is feasible. For example, if a 2-symbol sTTI is adopted in an </w:t>
      </w:r>
      <w:r w:rsidR="002A599A">
        <w:rPr>
          <w:lang w:val="en-GB"/>
        </w:rPr>
        <w:t>UL CC of one PUCCH group, while</w:t>
      </w:r>
      <w:r>
        <w:rPr>
          <w:lang w:val="en-GB"/>
        </w:rPr>
        <w:t xml:space="preserve"> a 1-slot sTTI is adopted in an UL CC of another group, and these CCs are inter-band, then power sharing scheme proposed in the du</w:t>
      </w:r>
      <w:r w:rsidR="002A599A">
        <w:rPr>
          <w:lang w:val="en-GB"/>
        </w:rPr>
        <w:t>al connectivity context may be employed</w:t>
      </w:r>
      <w:r>
        <w:rPr>
          <w:lang w:val="en-GB"/>
        </w:rPr>
        <w:t>. However, it is not clear whether the same approach can be used when the UL CCs are intra-band. Hence, we have:</w:t>
      </w:r>
    </w:p>
    <w:p w14:paraId="2D88E538" w14:textId="108751E7" w:rsidR="00065363" w:rsidRPr="00065363" w:rsidRDefault="00065363" w:rsidP="00065363">
      <w:pPr>
        <w:jc w:val="both"/>
        <w:rPr>
          <w:b/>
          <w:lang w:val="en-GB"/>
        </w:rPr>
      </w:pPr>
      <w:r w:rsidRPr="00065363">
        <w:rPr>
          <w:b/>
          <w:lang w:val="en-GB"/>
        </w:rPr>
        <w:t>Proposal 1: RAN1 should ask for RAN4</w:t>
      </w:r>
      <w:r w:rsidR="002A599A">
        <w:rPr>
          <w:b/>
          <w:lang w:val="en-GB"/>
        </w:rPr>
        <w:t>’s</w:t>
      </w:r>
      <w:r w:rsidRPr="00065363">
        <w:rPr>
          <w:b/>
          <w:lang w:val="en-GB"/>
        </w:rPr>
        <w:t xml:space="preserve"> feedback on whether/under what conditions power sharing/splitting across TTIs with different lengths is possible.</w:t>
      </w:r>
    </w:p>
    <w:p w14:paraId="314183D4" w14:textId="6A000312" w:rsidR="001D0596" w:rsidRDefault="001D0596" w:rsidP="001D0596">
      <w:pPr>
        <w:pStyle w:val="Heading1"/>
        <w:jc w:val="both"/>
      </w:pPr>
      <w:r>
        <w:t>3</w:t>
      </w:r>
      <w:r w:rsidRPr="00CC27F5">
        <w:tab/>
      </w:r>
      <w:r w:rsidR="00065363">
        <w:t>CA Operation for an sTTI Capable UE</w:t>
      </w:r>
      <w:r>
        <w:t xml:space="preserve"> </w:t>
      </w:r>
    </w:p>
    <w:p w14:paraId="4F0E8378" w14:textId="114581FA" w:rsidR="000A593D" w:rsidRDefault="00065363" w:rsidP="000A593D">
      <w:pPr>
        <w:jc w:val="both"/>
        <w:rPr>
          <w:lang w:val="en-GB"/>
        </w:rPr>
      </w:pPr>
      <w:r>
        <w:rPr>
          <w:lang w:val="en-GB"/>
        </w:rPr>
        <w:t xml:space="preserve">For an sTTI-capable UE, the first question to answer is how many CCs are supported. </w:t>
      </w:r>
      <w:r w:rsidR="000A593D">
        <w:rPr>
          <w:lang w:val="en-GB"/>
        </w:rPr>
        <w:t>Of course, a UE that can support a larger number of CCs would provide a higher data rate. However, as the number of CCs grows, the UCI payload increases as well. Given that the UL is coverage limited, this may limit the overall system performance. Thus, introducing ways to reduce this overhead is essential. One solution could be to adopt ACK/NAK bundling in time/frequency/spatial domain.</w:t>
      </w:r>
      <w:r w:rsidR="0041263E">
        <w:rPr>
          <w:lang w:val="en-GB"/>
        </w:rPr>
        <w:t xml:space="preserve"> Also, the adopted solutions may be dependent on the sTTI lengths since a 2-symbol and a 1-slot UL sTTIs provide different coverage and performance.</w:t>
      </w:r>
    </w:p>
    <w:p w14:paraId="7EBC9BF3" w14:textId="4C962CE2" w:rsidR="001D0596" w:rsidRDefault="000A593D" w:rsidP="000A593D">
      <w:pPr>
        <w:jc w:val="both"/>
        <w:rPr>
          <w:b/>
          <w:lang w:val="en-GB"/>
        </w:rPr>
      </w:pPr>
      <w:r w:rsidRPr="0041263E">
        <w:rPr>
          <w:b/>
          <w:lang w:val="en-GB"/>
        </w:rPr>
        <w:lastRenderedPageBreak/>
        <w:t xml:space="preserve">Proposal 2: In choosing the maximum number of supportable CCs, </w:t>
      </w:r>
      <w:r w:rsidR="0041263E" w:rsidRPr="0041263E">
        <w:rPr>
          <w:b/>
          <w:lang w:val="en-GB"/>
        </w:rPr>
        <w:t>adopting solutions to reduce the UL overhead should be considered.</w:t>
      </w:r>
      <w:r w:rsidR="002A599A">
        <w:rPr>
          <w:b/>
          <w:lang w:val="en-GB"/>
        </w:rPr>
        <w:t xml:space="preserve"> These solutions may be sTTI dependent.</w:t>
      </w:r>
    </w:p>
    <w:p w14:paraId="2E0D5BA9" w14:textId="4DDCCF43" w:rsidR="0041263E" w:rsidRDefault="0041263E" w:rsidP="0041263E">
      <w:pPr>
        <w:jc w:val="both"/>
      </w:pPr>
      <w:r w:rsidRPr="0041263E">
        <w:rPr>
          <w:lang w:val="en-GB"/>
        </w:rPr>
        <w:t>Another aspect to consider under the CA operation is whether cross-carrier scheduling is supported or not</w:t>
      </w:r>
      <w:r>
        <w:rPr>
          <w:lang w:val="en-GB"/>
        </w:rPr>
        <w:t xml:space="preserve">. </w:t>
      </w:r>
      <w:r w:rsidR="00690CE4" w:rsidRPr="0041263E">
        <w:t>Cross-carrier scheduling is introduced under the carrier aggregation operatio</w:t>
      </w:r>
      <w:r w:rsidR="00690CE4" w:rsidRPr="0041263E">
        <w:t xml:space="preserve">n, specifically for heterogeneous networks, where inter-cell interference can be significant. </w:t>
      </w:r>
      <w:r w:rsidR="00690CE4" w:rsidRPr="0041263E">
        <w:t>In CA, cross-carrier scheduling enables the UE to r</w:t>
      </w:r>
      <w:r w:rsidR="00690CE4" w:rsidRPr="0041263E">
        <w:t>eceive the PDCCH targeted for one CC on another CC. That way, the inter-cell interference impact can be managed.</w:t>
      </w:r>
      <w:r>
        <w:t xml:space="preserve"> This makes sense since PDCCH is wide-band, and may be prone to significant interference. However, in sTTI operation, at least the sPDCCH is expected to be narrow-band, it is not clear if cross-carrier scheduling brings any benefit. Also, if cross-carrier scheduling is adopted, a 3-bit carrier indicator should be included in the grant, which increases the control overhead. </w:t>
      </w:r>
      <w:r w:rsidR="004135B1">
        <w:t>Note that similar discussions occurred when cross-carrier scheduling for EPDCCH was introduced. As a result, we propose:</w:t>
      </w:r>
    </w:p>
    <w:p w14:paraId="47C18426" w14:textId="5B3698FE" w:rsidR="0041263E" w:rsidRPr="0041263E" w:rsidRDefault="0041263E" w:rsidP="000A593D">
      <w:pPr>
        <w:jc w:val="both"/>
        <w:rPr>
          <w:b/>
        </w:rPr>
      </w:pPr>
      <w:r w:rsidRPr="0041263E">
        <w:rPr>
          <w:b/>
        </w:rPr>
        <w:t>Proposal 3:</w:t>
      </w:r>
      <w:r w:rsidR="004135B1">
        <w:rPr>
          <w:b/>
        </w:rPr>
        <w:t xml:space="preserve"> Further discuss whether or not to support cross-carrier scheduling for sPDCCH</w:t>
      </w:r>
      <w:r w:rsidRPr="0041263E">
        <w:rPr>
          <w:b/>
        </w:rPr>
        <w:t xml:space="preserve">. </w:t>
      </w:r>
    </w:p>
    <w:p w14:paraId="2F77E7C7" w14:textId="4B21DCF2" w:rsidR="00491EEE" w:rsidRDefault="001D0596" w:rsidP="00843B71">
      <w:pPr>
        <w:pStyle w:val="Heading1"/>
        <w:jc w:val="both"/>
      </w:pPr>
      <w:r>
        <w:t>4</w:t>
      </w:r>
      <w:r w:rsidR="00491EEE" w:rsidRPr="00E05A22">
        <w:tab/>
        <w:t xml:space="preserve">Conclusions </w:t>
      </w:r>
    </w:p>
    <w:p w14:paraId="6E1286D3" w14:textId="77777777" w:rsidR="00065363" w:rsidRPr="00065363" w:rsidRDefault="00065363" w:rsidP="00065363">
      <w:pPr>
        <w:jc w:val="both"/>
        <w:rPr>
          <w:b/>
          <w:lang w:val="en-GB"/>
        </w:rPr>
      </w:pPr>
      <w:r w:rsidRPr="00065363">
        <w:rPr>
          <w:b/>
          <w:lang w:val="en-GB"/>
        </w:rPr>
        <w:t>Proposal 1: RAN1 should ask for RAN4 feedback on whether/under what conditions power sharing/splitting across TTIs with different lengths is possible.</w:t>
      </w:r>
    </w:p>
    <w:p w14:paraId="147E8FE0" w14:textId="7C323580" w:rsidR="0041263E" w:rsidRPr="0041263E" w:rsidRDefault="0041263E" w:rsidP="0041263E">
      <w:pPr>
        <w:jc w:val="both"/>
        <w:rPr>
          <w:b/>
          <w:lang w:val="en-GB"/>
        </w:rPr>
      </w:pPr>
      <w:r w:rsidRPr="0041263E">
        <w:rPr>
          <w:b/>
          <w:lang w:val="en-GB"/>
        </w:rPr>
        <w:t>Proposal 2: In choosing the maximum number of supportable CCs, adopting solutions to reduce the UL overhead should be considered.</w:t>
      </w:r>
      <w:r w:rsidR="002A599A">
        <w:rPr>
          <w:b/>
          <w:lang w:val="en-GB"/>
        </w:rPr>
        <w:t xml:space="preserve"> </w:t>
      </w:r>
      <w:r w:rsidR="002A599A">
        <w:rPr>
          <w:b/>
          <w:lang w:val="en-GB"/>
        </w:rPr>
        <w:t>These solutions may be sTTI dependent.</w:t>
      </w:r>
    </w:p>
    <w:p w14:paraId="30AA892F" w14:textId="77777777" w:rsidR="004135B1" w:rsidRPr="0041263E" w:rsidRDefault="004135B1" w:rsidP="004135B1">
      <w:pPr>
        <w:jc w:val="both"/>
        <w:rPr>
          <w:b/>
        </w:rPr>
      </w:pPr>
      <w:r w:rsidRPr="0041263E">
        <w:rPr>
          <w:b/>
        </w:rPr>
        <w:t>Proposal 3:</w:t>
      </w:r>
      <w:r>
        <w:rPr>
          <w:b/>
        </w:rPr>
        <w:t xml:space="preserve"> Further discuss whether or not to support cross-carrier scheduling for sPDCCH</w:t>
      </w:r>
      <w:r w:rsidRPr="0041263E">
        <w:rPr>
          <w:b/>
        </w:rPr>
        <w:t xml:space="preserve">. </w:t>
      </w:r>
    </w:p>
    <w:p w14:paraId="0117461B" w14:textId="032675EF" w:rsidR="00C77113" w:rsidRPr="00526653" w:rsidRDefault="00C77113" w:rsidP="002A599A">
      <w:pPr>
        <w:jc w:val="both"/>
        <w:rPr>
          <w:lang w:val="en-GB"/>
        </w:rPr>
      </w:pPr>
    </w:p>
    <w:sectPr w:rsidR="00C77113" w:rsidRPr="00526653" w:rsidSect="00E054B7">
      <w:headerReference w:type="even" r:id="rId13"/>
      <w:footerReference w:type="even" r:id="rId14"/>
      <w:footerReference w:type="default" r:id="rId1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C27927" w14:textId="77777777" w:rsidR="00690CE4" w:rsidRDefault="00690CE4">
      <w:r>
        <w:separator/>
      </w:r>
    </w:p>
  </w:endnote>
  <w:endnote w:type="continuationSeparator" w:id="0">
    <w:p w14:paraId="1E3E1E68" w14:textId="77777777" w:rsidR="00690CE4" w:rsidRDefault="00690CE4">
      <w:r>
        <w:continuationSeparator/>
      </w:r>
    </w:p>
  </w:endnote>
  <w:endnote w:type="continuationNotice" w:id="1">
    <w:p w14:paraId="290CAFE0" w14:textId="77777777" w:rsidR="00690CE4" w:rsidRDefault="00690C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e Regular">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23873" w14:textId="77777777" w:rsidR="00E01843" w:rsidRDefault="00E01843"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E01843" w:rsidRDefault="00E01843"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79E23B" w14:textId="68535031" w:rsidR="00E01843" w:rsidRDefault="00E01843"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4135B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135B1">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DA76FA" w14:textId="77777777" w:rsidR="00690CE4" w:rsidRDefault="00690CE4">
      <w:r>
        <w:separator/>
      </w:r>
    </w:p>
  </w:footnote>
  <w:footnote w:type="continuationSeparator" w:id="0">
    <w:p w14:paraId="7B3FA315" w14:textId="77777777" w:rsidR="00690CE4" w:rsidRDefault="00690CE4">
      <w:r>
        <w:continuationSeparator/>
      </w:r>
    </w:p>
  </w:footnote>
  <w:footnote w:type="continuationNotice" w:id="1">
    <w:p w14:paraId="30D0C068" w14:textId="77777777" w:rsidR="00690CE4" w:rsidRDefault="00690C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2188DA" w14:textId="77777777" w:rsidR="00E01843" w:rsidRDefault="00E0184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54CE9"/>
    <w:multiLevelType w:val="hybridMultilevel"/>
    <w:tmpl w:val="B41C06FE"/>
    <w:lvl w:ilvl="0" w:tplc="95128048">
      <w:start w:val="1"/>
      <w:numFmt w:val="bullet"/>
      <w:lvlText w:val=""/>
      <w:lvlJc w:val="left"/>
      <w:pPr>
        <w:tabs>
          <w:tab w:val="num" w:pos="720"/>
        </w:tabs>
        <w:ind w:left="720" w:hanging="360"/>
      </w:pPr>
      <w:rPr>
        <w:rFonts w:ascii="Symbol" w:hAnsi="Symbol" w:hint="default"/>
      </w:rPr>
    </w:lvl>
    <w:lvl w:ilvl="1" w:tplc="A8CE5562" w:tentative="1">
      <w:start w:val="1"/>
      <w:numFmt w:val="bullet"/>
      <w:lvlText w:val=""/>
      <w:lvlJc w:val="left"/>
      <w:pPr>
        <w:tabs>
          <w:tab w:val="num" w:pos="1440"/>
        </w:tabs>
        <w:ind w:left="1440" w:hanging="360"/>
      </w:pPr>
      <w:rPr>
        <w:rFonts w:ascii="Symbol" w:hAnsi="Symbol" w:hint="default"/>
      </w:rPr>
    </w:lvl>
    <w:lvl w:ilvl="2" w:tplc="17706B78" w:tentative="1">
      <w:start w:val="1"/>
      <w:numFmt w:val="bullet"/>
      <w:lvlText w:val=""/>
      <w:lvlJc w:val="left"/>
      <w:pPr>
        <w:tabs>
          <w:tab w:val="num" w:pos="2160"/>
        </w:tabs>
        <w:ind w:left="2160" w:hanging="360"/>
      </w:pPr>
      <w:rPr>
        <w:rFonts w:ascii="Symbol" w:hAnsi="Symbol" w:hint="default"/>
      </w:rPr>
    </w:lvl>
    <w:lvl w:ilvl="3" w:tplc="69429A9C" w:tentative="1">
      <w:start w:val="1"/>
      <w:numFmt w:val="bullet"/>
      <w:lvlText w:val=""/>
      <w:lvlJc w:val="left"/>
      <w:pPr>
        <w:tabs>
          <w:tab w:val="num" w:pos="2880"/>
        </w:tabs>
        <w:ind w:left="2880" w:hanging="360"/>
      </w:pPr>
      <w:rPr>
        <w:rFonts w:ascii="Symbol" w:hAnsi="Symbol" w:hint="default"/>
      </w:rPr>
    </w:lvl>
    <w:lvl w:ilvl="4" w:tplc="C5D2C3FA" w:tentative="1">
      <w:start w:val="1"/>
      <w:numFmt w:val="bullet"/>
      <w:lvlText w:val=""/>
      <w:lvlJc w:val="left"/>
      <w:pPr>
        <w:tabs>
          <w:tab w:val="num" w:pos="3600"/>
        </w:tabs>
        <w:ind w:left="3600" w:hanging="360"/>
      </w:pPr>
      <w:rPr>
        <w:rFonts w:ascii="Symbol" w:hAnsi="Symbol" w:hint="default"/>
      </w:rPr>
    </w:lvl>
    <w:lvl w:ilvl="5" w:tplc="FCF6EDFA" w:tentative="1">
      <w:start w:val="1"/>
      <w:numFmt w:val="bullet"/>
      <w:lvlText w:val=""/>
      <w:lvlJc w:val="left"/>
      <w:pPr>
        <w:tabs>
          <w:tab w:val="num" w:pos="4320"/>
        </w:tabs>
        <w:ind w:left="4320" w:hanging="360"/>
      </w:pPr>
      <w:rPr>
        <w:rFonts w:ascii="Symbol" w:hAnsi="Symbol" w:hint="default"/>
      </w:rPr>
    </w:lvl>
    <w:lvl w:ilvl="6" w:tplc="42AE924E" w:tentative="1">
      <w:start w:val="1"/>
      <w:numFmt w:val="bullet"/>
      <w:lvlText w:val=""/>
      <w:lvlJc w:val="left"/>
      <w:pPr>
        <w:tabs>
          <w:tab w:val="num" w:pos="5040"/>
        </w:tabs>
        <w:ind w:left="5040" w:hanging="360"/>
      </w:pPr>
      <w:rPr>
        <w:rFonts w:ascii="Symbol" w:hAnsi="Symbol" w:hint="default"/>
      </w:rPr>
    </w:lvl>
    <w:lvl w:ilvl="7" w:tplc="239A34B2" w:tentative="1">
      <w:start w:val="1"/>
      <w:numFmt w:val="bullet"/>
      <w:lvlText w:val=""/>
      <w:lvlJc w:val="left"/>
      <w:pPr>
        <w:tabs>
          <w:tab w:val="num" w:pos="5760"/>
        </w:tabs>
        <w:ind w:left="5760" w:hanging="360"/>
      </w:pPr>
      <w:rPr>
        <w:rFonts w:ascii="Symbol" w:hAnsi="Symbol" w:hint="default"/>
      </w:rPr>
    </w:lvl>
    <w:lvl w:ilvl="8" w:tplc="DC72899A"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54F48B5"/>
    <w:multiLevelType w:val="hybridMultilevel"/>
    <w:tmpl w:val="F44A5DE8"/>
    <w:lvl w:ilvl="0" w:tplc="0D7493FE">
      <w:start w:val="1"/>
      <w:numFmt w:val="bullet"/>
      <w:lvlText w:val="−"/>
      <w:lvlJc w:val="left"/>
      <w:pPr>
        <w:tabs>
          <w:tab w:val="num" w:pos="720"/>
        </w:tabs>
        <w:ind w:left="720" w:hanging="360"/>
      </w:pPr>
      <w:rPr>
        <w:rFonts w:ascii="Calibre Regular" w:hAnsi="Calibre Regular" w:hint="default"/>
      </w:rPr>
    </w:lvl>
    <w:lvl w:ilvl="1" w:tplc="09683848">
      <w:start w:val="1"/>
      <w:numFmt w:val="bullet"/>
      <w:lvlText w:val="−"/>
      <w:lvlJc w:val="left"/>
      <w:pPr>
        <w:tabs>
          <w:tab w:val="num" w:pos="1440"/>
        </w:tabs>
        <w:ind w:left="1440" w:hanging="360"/>
      </w:pPr>
      <w:rPr>
        <w:rFonts w:ascii="Calibre Regular" w:hAnsi="Calibre Regular" w:hint="default"/>
      </w:rPr>
    </w:lvl>
    <w:lvl w:ilvl="2" w:tplc="7EBECF78" w:tentative="1">
      <w:start w:val="1"/>
      <w:numFmt w:val="bullet"/>
      <w:lvlText w:val="−"/>
      <w:lvlJc w:val="left"/>
      <w:pPr>
        <w:tabs>
          <w:tab w:val="num" w:pos="2160"/>
        </w:tabs>
        <w:ind w:left="2160" w:hanging="360"/>
      </w:pPr>
      <w:rPr>
        <w:rFonts w:ascii="Calibre Regular" w:hAnsi="Calibre Regular" w:hint="default"/>
      </w:rPr>
    </w:lvl>
    <w:lvl w:ilvl="3" w:tplc="B75CB1A2" w:tentative="1">
      <w:start w:val="1"/>
      <w:numFmt w:val="bullet"/>
      <w:lvlText w:val="−"/>
      <w:lvlJc w:val="left"/>
      <w:pPr>
        <w:tabs>
          <w:tab w:val="num" w:pos="2880"/>
        </w:tabs>
        <w:ind w:left="2880" w:hanging="360"/>
      </w:pPr>
      <w:rPr>
        <w:rFonts w:ascii="Calibre Regular" w:hAnsi="Calibre Regular" w:hint="default"/>
      </w:rPr>
    </w:lvl>
    <w:lvl w:ilvl="4" w:tplc="1F9E5794" w:tentative="1">
      <w:start w:val="1"/>
      <w:numFmt w:val="bullet"/>
      <w:lvlText w:val="−"/>
      <w:lvlJc w:val="left"/>
      <w:pPr>
        <w:tabs>
          <w:tab w:val="num" w:pos="3600"/>
        </w:tabs>
        <w:ind w:left="3600" w:hanging="360"/>
      </w:pPr>
      <w:rPr>
        <w:rFonts w:ascii="Calibre Regular" w:hAnsi="Calibre Regular" w:hint="default"/>
      </w:rPr>
    </w:lvl>
    <w:lvl w:ilvl="5" w:tplc="5C78D1D4" w:tentative="1">
      <w:start w:val="1"/>
      <w:numFmt w:val="bullet"/>
      <w:lvlText w:val="−"/>
      <w:lvlJc w:val="left"/>
      <w:pPr>
        <w:tabs>
          <w:tab w:val="num" w:pos="4320"/>
        </w:tabs>
        <w:ind w:left="4320" w:hanging="360"/>
      </w:pPr>
      <w:rPr>
        <w:rFonts w:ascii="Calibre Regular" w:hAnsi="Calibre Regular" w:hint="default"/>
      </w:rPr>
    </w:lvl>
    <w:lvl w:ilvl="6" w:tplc="4B182FEC" w:tentative="1">
      <w:start w:val="1"/>
      <w:numFmt w:val="bullet"/>
      <w:lvlText w:val="−"/>
      <w:lvlJc w:val="left"/>
      <w:pPr>
        <w:tabs>
          <w:tab w:val="num" w:pos="5040"/>
        </w:tabs>
        <w:ind w:left="5040" w:hanging="360"/>
      </w:pPr>
      <w:rPr>
        <w:rFonts w:ascii="Calibre Regular" w:hAnsi="Calibre Regular" w:hint="default"/>
      </w:rPr>
    </w:lvl>
    <w:lvl w:ilvl="7" w:tplc="F08E1604" w:tentative="1">
      <w:start w:val="1"/>
      <w:numFmt w:val="bullet"/>
      <w:lvlText w:val="−"/>
      <w:lvlJc w:val="left"/>
      <w:pPr>
        <w:tabs>
          <w:tab w:val="num" w:pos="5760"/>
        </w:tabs>
        <w:ind w:left="5760" w:hanging="360"/>
      </w:pPr>
      <w:rPr>
        <w:rFonts w:ascii="Calibre Regular" w:hAnsi="Calibre Regular" w:hint="default"/>
      </w:rPr>
    </w:lvl>
    <w:lvl w:ilvl="8" w:tplc="E294E36E" w:tentative="1">
      <w:start w:val="1"/>
      <w:numFmt w:val="bullet"/>
      <w:lvlText w:val="−"/>
      <w:lvlJc w:val="left"/>
      <w:pPr>
        <w:tabs>
          <w:tab w:val="num" w:pos="6480"/>
        </w:tabs>
        <w:ind w:left="6480" w:hanging="360"/>
      </w:pPr>
      <w:rPr>
        <w:rFonts w:ascii="Calibre Regular" w:hAnsi="Calibre Regular" w:hint="default"/>
      </w:rPr>
    </w:lvl>
  </w:abstractNum>
  <w:abstractNum w:abstractNumId="2"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3F0817"/>
    <w:multiLevelType w:val="hybridMultilevel"/>
    <w:tmpl w:val="03ECC8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7A2C60"/>
    <w:multiLevelType w:val="hybridMultilevel"/>
    <w:tmpl w:val="63BEF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201F47"/>
    <w:multiLevelType w:val="hybridMultilevel"/>
    <w:tmpl w:val="19D8B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D3538"/>
    <w:multiLevelType w:val="hybridMultilevel"/>
    <w:tmpl w:val="10A6F5EA"/>
    <w:lvl w:ilvl="0" w:tplc="AFEA1940">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794BF4"/>
    <w:multiLevelType w:val="hybridMultilevel"/>
    <w:tmpl w:val="772EB728"/>
    <w:lvl w:ilvl="0" w:tplc="A8507C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DF7316"/>
    <w:multiLevelType w:val="hybridMultilevel"/>
    <w:tmpl w:val="D3AAC820"/>
    <w:lvl w:ilvl="0" w:tplc="385A245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937C9E"/>
    <w:multiLevelType w:val="hybridMultilevel"/>
    <w:tmpl w:val="075A81FA"/>
    <w:lvl w:ilvl="0" w:tplc="ED56AE42">
      <w:start w:val="1"/>
      <w:numFmt w:val="bullet"/>
      <w:lvlText w:val="•"/>
      <w:lvlJc w:val="left"/>
      <w:pPr>
        <w:tabs>
          <w:tab w:val="num" w:pos="720"/>
        </w:tabs>
        <w:ind w:left="720" w:hanging="360"/>
      </w:pPr>
      <w:rPr>
        <w:rFonts w:ascii="Arial" w:hAnsi="Arial" w:hint="default"/>
      </w:rPr>
    </w:lvl>
    <w:lvl w:ilvl="1" w:tplc="A90E1BBE">
      <w:numFmt w:val="bullet"/>
      <w:lvlText w:val="–"/>
      <w:lvlJc w:val="left"/>
      <w:pPr>
        <w:tabs>
          <w:tab w:val="num" w:pos="1440"/>
        </w:tabs>
        <w:ind w:left="1440" w:hanging="360"/>
      </w:pPr>
      <w:rPr>
        <w:rFonts w:ascii="Arial" w:hAnsi="Arial" w:hint="default"/>
      </w:rPr>
    </w:lvl>
    <w:lvl w:ilvl="2" w:tplc="8B5E2152" w:tentative="1">
      <w:start w:val="1"/>
      <w:numFmt w:val="bullet"/>
      <w:lvlText w:val="•"/>
      <w:lvlJc w:val="left"/>
      <w:pPr>
        <w:tabs>
          <w:tab w:val="num" w:pos="2160"/>
        </w:tabs>
        <w:ind w:left="2160" w:hanging="360"/>
      </w:pPr>
      <w:rPr>
        <w:rFonts w:ascii="Arial" w:hAnsi="Arial" w:hint="default"/>
      </w:rPr>
    </w:lvl>
    <w:lvl w:ilvl="3" w:tplc="D264CAFC" w:tentative="1">
      <w:start w:val="1"/>
      <w:numFmt w:val="bullet"/>
      <w:lvlText w:val="•"/>
      <w:lvlJc w:val="left"/>
      <w:pPr>
        <w:tabs>
          <w:tab w:val="num" w:pos="2880"/>
        </w:tabs>
        <w:ind w:left="2880" w:hanging="360"/>
      </w:pPr>
      <w:rPr>
        <w:rFonts w:ascii="Arial" w:hAnsi="Arial" w:hint="default"/>
      </w:rPr>
    </w:lvl>
    <w:lvl w:ilvl="4" w:tplc="BF9AEEBE" w:tentative="1">
      <w:start w:val="1"/>
      <w:numFmt w:val="bullet"/>
      <w:lvlText w:val="•"/>
      <w:lvlJc w:val="left"/>
      <w:pPr>
        <w:tabs>
          <w:tab w:val="num" w:pos="3600"/>
        </w:tabs>
        <w:ind w:left="3600" w:hanging="360"/>
      </w:pPr>
      <w:rPr>
        <w:rFonts w:ascii="Arial" w:hAnsi="Arial" w:hint="default"/>
      </w:rPr>
    </w:lvl>
    <w:lvl w:ilvl="5" w:tplc="8516079C" w:tentative="1">
      <w:start w:val="1"/>
      <w:numFmt w:val="bullet"/>
      <w:lvlText w:val="•"/>
      <w:lvlJc w:val="left"/>
      <w:pPr>
        <w:tabs>
          <w:tab w:val="num" w:pos="4320"/>
        </w:tabs>
        <w:ind w:left="4320" w:hanging="360"/>
      </w:pPr>
      <w:rPr>
        <w:rFonts w:ascii="Arial" w:hAnsi="Arial" w:hint="default"/>
      </w:rPr>
    </w:lvl>
    <w:lvl w:ilvl="6" w:tplc="375AE652" w:tentative="1">
      <w:start w:val="1"/>
      <w:numFmt w:val="bullet"/>
      <w:lvlText w:val="•"/>
      <w:lvlJc w:val="left"/>
      <w:pPr>
        <w:tabs>
          <w:tab w:val="num" w:pos="5040"/>
        </w:tabs>
        <w:ind w:left="5040" w:hanging="360"/>
      </w:pPr>
      <w:rPr>
        <w:rFonts w:ascii="Arial" w:hAnsi="Arial" w:hint="default"/>
      </w:rPr>
    </w:lvl>
    <w:lvl w:ilvl="7" w:tplc="824880B6" w:tentative="1">
      <w:start w:val="1"/>
      <w:numFmt w:val="bullet"/>
      <w:lvlText w:val="•"/>
      <w:lvlJc w:val="left"/>
      <w:pPr>
        <w:tabs>
          <w:tab w:val="num" w:pos="5760"/>
        </w:tabs>
        <w:ind w:left="5760" w:hanging="360"/>
      </w:pPr>
      <w:rPr>
        <w:rFonts w:ascii="Arial" w:hAnsi="Arial" w:hint="default"/>
      </w:rPr>
    </w:lvl>
    <w:lvl w:ilvl="8" w:tplc="5E0E92D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7CF0960"/>
    <w:multiLevelType w:val="hybridMultilevel"/>
    <w:tmpl w:val="ABC41E7A"/>
    <w:lvl w:ilvl="0" w:tplc="B85A0D18">
      <w:start w:val="1"/>
      <w:numFmt w:val="bullet"/>
      <w:lvlText w:val=""/>
      <w:lvlJc w:val="left"/>
      <w:pPr>
        <w:tabs>
          <w:tab w:val="num" w:pos="720"/>
        </w:tabs>
        <w:ind w:left="720" w:hanging="360"/>
      </w:pPr>
      <w:rPr>
        <w:rFonts w:ascii="Symbol" w:hAnsi="Symbol" w:hint="default"/>
      </w:rPr>
    </w:lvl>
    <w:lvl w:ilvl="1" w:tplc="96525518" w:tentative="1">
      <w:start w:val="1"/>
      <w:numFmt w:val="bullet"/>
      <w:lvlText w:val=""/>
      <w:lvlJc w:val="left"/>
      <w:pPr>
        <w:tabs>
          <w:tab w:val="num" w:pos="1440"/>
        </w:tabs>
        <w:ind w:left="1440" w:hanging="360"/>
      </w:pPr>
      <w:rPr>
        <w:rFonts w:ascii="Symbol" w:hAnsi="Symbol" w:hint="default"/>
      </w:rPr>
    </w:lvl>
    <w:lvl w:ilvl="2" w:tplc="EF66BB78" w:tentative="1">
      <w:start w:val="1"/>
      <w:numFmt w:val="bullet"/>
      <w:lvlText w:val=""/>
      <w:lvlJc w:val="left"/>
      <w:pPr>
        <w:tabs>
          <w:tab w:val="num" w:pos="2160"/>
        </w:tabs>
        <w:ind w:left="2160" w:hanging="360"/>
      </w:pPr>
      <w:rPr>
        <w:rFonts w:ascii="Symbol" w:hAnsi="Symbol" w:hint="default"/>
      </w:rPr>
    </w:lvl>
    <w:lvl w:ilvl="3" w:tplc="91609F12" w:tentative="1">
      <w:start w:val="1"/>
      <w:numFmt w:val="bullet"/>
      <w:lvlText w:val=""/>
      <w:lvlJc w:val="left"/>
      <w:pPr>
        <w:tabs>
          <w:tab w:val="num" w:pos="2880"/>
        </w:tabs>
        <w:ind w:left="2880" w:hanging="360"/>
      </w:pPr>
      <w:rPr>
        <w:rFonts w:ascii="Symbol" w:hAnsi="Symbol" w:hint="default"/>
      </w:rPr>
    </w:lvl>
    <w:lvl w:ilvl="4" w:tplc="24B6A472" w:tentative="1">
      <w:start w:val="1"/>
      <w:numFmt w:val="bullet"/>
      <w:lvlText w:val=""/>
      <w:lvlJc w:val="left"/>
      <w:pPr>
        <w:tabs>
          <w:tab w:val="num" w:pos="3600"/>
        </w:tabs>
        <w:ind w:left="3600" w:hanging="360"/>
      </w:pPr>
      <w:rPr>
        <w:rFonts w:ascii="Symbol" w:hAnsi="Symbol" w:hint="default"/>
      </w:rPr>
    </w:lvl>
    <w:lvl w:ilvl="5" w:tplc="38625B60" w:tentative="1">
      <w:start w:val="1"/>
      <w:numFmt w:val="bullet"/>
      <w:lvlText w:val=""/>
      <w:lvlJc w:val="left"/>
      <w:pPr>
        <w:tabs>
          <w:tab w:val="num" w:pos="4320"/>
        </w:tabs>
        <w:ind w:left="4320" w:hanging="360"/>
      </w:pPr>
      <w:rPr>
        <w:rFonts w:ascii="Symbol" w:hAnsi="Symbol" w:hint="default"/>
      </w:rPr>
    </w:lvl>
    <w:lvl w:ilvl="6" w:tplc="07C433B2" w:tentative="1">
      <w:start w:val="1"/>
      <w:numFmt w:val="bullet"/>
      <w:lvlText w:val=""/>
      <w:lvlJc w:val="left"/>
      <w:pPr>
        <w:tabs>
          <w:tab w:val="num" w:pos="5040"/>
        </w:tabs>
        <w:ind w:left="5040" w:hanging="360"/>
      </w:pPr>
      <w:rPr>
        <w:rFonts w:ascii="Symbol" w:hAnsi="Symbol" w:hint="default"/>
      </w:rPr>
    </w:lvl>
    <w:lvl w:ilvl="7" w:tplc="B6542B74" w:tentative="1">
      <w:start w:val="1"/>
      <w:numFmt w:val="bullet"/>
      <w:lvlText w:val=""/>
      <w:lvlJc w:val="left"/>
      <w:pPr>
        <w:tabs>
          <w:tab w:val="num" w:pos="5760"/>
        </w:tabs>
        <w:ind w:left="5760" w:hanging="360"/>
      </w:pPr>
      <w:rPr>
        <w:rFonts w:ascii="Symbol" w:hAnsi="Symbol" w:hint="default"/>
      </w:rPr>
    </w:lvl>
    <w:lvl w:ilvl="8" w:tplc="55F2824A"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48C32E01"/>
    <w:multiLevelType w:val="hybridMultilevel"/>
    <w:tmpl w:val="2CBC7F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E005F6"/>
    <w:multiLevelType w:val="hybridMultilevel"/>
    <w:tmpl w:val="A1EAF80A"/>
    <w:lvl w:ilvl="0" w:tplc="4C3615F8">
      <w:start w:val="1"/>
      <w:numFmt w:val="bullet"/>
      <w:lvlText w:val="•"/>
      <w:lvlJc w:val="left"/>
      <w:pPr>
        <w:tabs>
          <w:tab w:val="num" w:pos="720"/>
        </w:tabs>
        <w:ind w:left="720" w:hanging="360"/>
      </w:pPr>
      <w:rPr>
        <w:rFonts w:ascii="Arial" w:hAnsi="Arial" w:hint="default"/>
      </w:rPr>
    </w:lvl>
    <w:lvl w:ilvl="1" w:tplc="2F98391A">
      <w:start w:val="1"/>
      <w:numFmt w:val="bullet"/>
      <w:lvlText w:val="•"/>
      <w:lvlJc w:val="left"/>
      <w:pPr>
        <w:tabs>
          <w:tab w:val="num" w:pos="1440"/>
        </w:tabs>
        <w:ind w:left="1440" w:hanging="360"/>
      </w:pPr>
      <w:rPr>
        <w:rFonts w:ascii="Arial" w:hAnsi="Arial" w:hint="default"/>
      </w:rPr>
    </w:lvl>
    <w:lvl w:ilvl="2" w:tplc="013489EC" w:tentative="1">
      <w:start w:val="1"/>
      <w:numFmt w:val="bullet"/>
      <w:lvlText w:val="•"/>
      <w:lvlJc w:val="left"/>
      <w:pPr>
        <w:tabs>
          <w:tab w:val="num" w:pos="2160"/>
        </w:tabs>
        <w:ind w:left="2160" w:hanging="360"/>
      </w:pPr>
      <w:rPr>
        <w:rFonts w:ascii="Arial" w:hAnsi="Arial" w:hint="default"/>
      </w:rPr>
    </w:lvl>
    <w:lvl w:ilvl="3" w:tplc="CBF63278" w:tentative="1">
      <w:start w:val="1"/>
      <w:numFmt w:val="bullet"/>
      <w:lvlText w:val="•"/>
      <w:lvlJc w:val="left"/>
      <w:pPr>
        <w:tabs>
          <w:tab w:val="num" w:pos="2880"/>
        </w:tabs>
        <w:ind w:left="2880" w:hanging="360"/>
      </w:pPr>
      <w:rPr>
        <w:rFonts w:ascii="Arial" w:hAnsi="Arial" w:hint="default"/>
      </w:rPr>
    </w:lvl>
    <w:lvl w:ilvl="4" w:tplc="770211AC" w:tentative="1">
      <w:start w:val="1"/>
      <w:numFmt w:val="bullet"/>
      <w:lvlText w:val="•"/>
      <w:lvlJc w:val="left"/>
      <w:pPr>
        <w:tabs>
          <w:tab w:val="num" w:pos="3600"/>
        </w:tabs>
        <w:ind w:left="3600" w:hanging="360"/>
      </w:pPr>
      <w:rPr>
        <w:rFonts w:ascii="Arial" w:hAnsi="Arial" w:hint="default"/>
      </w:rPr>
    </w:lvl>
    <w:lvl w:ilvl="5" w:tplc="6E68ECAE" w:tentative="1">
      <w:start w:val="1"/>
      <w:numFmt w:val="bullet"/>
      <w:lvlText w:val="•"/>
      <w:lvlJc w:val="left"/>
      <w:pPr>
        <w:tabs>
          <w:tab w:val="num" w:pos="4320"/>
        </w:tabs>
        <w:ind w:left="4320" w:hanging="360"/>
      </w:pPr>
      <w:rPr>
        <w:rFonts w:ascii="Arial" w:hAnsi="Arial" w:hint="default"/>
      </w:rPr>
    </w:lvl>
    <w:lvl w:ilvl="6" w:tplc="6D70DC4C" w:tentative="1">
      <w:start w:val="1"/>
      <w:numFmt w:val="bullet"/>
      <w:lvlText w:val="•"/>
      <w:lvlJc w:val="left"/>
      <w:pPr>
        <w:tabs>
          <w:tab w:val="num" w:pos="5040"/>
        </w:tabs>
        <w:ind w:left="5040" w:hanging="360"/>
      </w:pPr>
      <w:rPr>
        <w:rFonts w:ascii="Arial" w:hAnsi="Arial" w:hint="default"/>
      </w:rPr>
    </w:lvl>
    <w:lvl w:ilvl="7" w:tplc="0C7420A6" w:tentative="1">
      <w:start w:val="1"/>
      <w:numFmt w:val="bullet"/>
      <w:lvlText w:val="•"/>
      <w:lvlJc w:val="left"/>
      <w:pPr>
        <w:tabs>
          <w:tab w:val="num" w:pos="5760"/>
        </w:tabs>
        <w:ind w:left="5760" w:hanging="360"/>
      </w:pPr>
      <w:rPr>
        <w:rFonts w:ascii="Arial" w:hAnsi="Arial" w:hint="default"/>
      </w:rPr>
    </w:lvl>
    <w:lvl w:ilvl="8" w:tplc="C966011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E8A57F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FF240FA"/>
    <w:multiLevelType w:val="hybridMultilevel"/>
    <w:tmpl w:val="ED047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6B1182"/>
    <w:multiLevelType w:val="multilevel"/>
    <w:tmpl w:val="27D20F5C"/>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620769"/>
    <w:multiLevelType w:val="hybridMultilevel"/>
    <w:tmpl w:val="CCDEF940"/>
    <w:lvl w:ilvl="0" w:tplc="4D2CF2E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2C4C67"/>
    <w:multiLevelType w:val="hybridMultilevel"/>
    <w:tmpl w:val="FC9EF5E2"/>
    <w:lvl w:ilvl="0" w:tplc="6B00516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CC00CE"/>
    <w:multiLevelType w:val="hybridMultilevel"/>
    <w:tmpl w:val="560EE2CA"/>
    <w:lvl w:ilvl="0" w:tplc="07F23E2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4"/>
  </w:num>
  <w:num w:numId="3">
    <w:abstractNumId w:val="18"/>
  </w:num>
  <w:num w:numId="4">
    <w:abstractNumId w:val="3"/>
  </w:num>
  <w:num w:numId="5">
    <w:abstractNumId w:val="11"/>
  </w:num>
  <w:num w:numId="6">
    <w:abstractNumId w:val="29"/>
  </w:num>
  <w:num w:numId="7">
    <w:abstractNumId w:val="15"/>
  </w:num>
  <w:num w:numId="8">
    <w:abstractNumId w:val="16"/>
  </w:num>
  <w:num w:numId="9">
    <w:abstractNumId w:val="14"/>
  </w:num>
  <w:num w:numId="10">
    <w:abstractNumId w:val="26"/>
  </w:num>
  <w:num w:numId="11">
    <w:abstractNumId w:val="5"/>
  </w:num>
  <w:num w:numId="12">
    <w:abstractNumId w:val="12"/>
  </w:num>
  <w:num w:numId="13">
    <w:abstractNumId w:val="6"/>
  </w:num>
  <w:num w:numId="14">
    <w:abstractNumId w:val="8"/>
  </w:num>
  <w:num w:numId="15">
    <w:abstractNumId w:val="21"/>
  </w:num>
  <w:num w:numId="16">
    <w:abstractNumId w:val="24"/>
  </w:num>
  <w:num w:numId="17">
    <w:abstractNumId w:val="10"/>
  </w:num>
  <w:num w:numId="18">
    <w:abstractNumId w:val="30"/>
  </w:num>
  <w:num w:numId="19">
    <w:abstractNumId w:val="23"/>
  </w:num>
  <w:num w:numId="20">
    <w:abstractNumId w:val="25"/>
  </w:num>
  <w:num w:numId="21">
    <w:abstractNumId w:val="9"/>
  </w:num>
  <w:num w:numId="22">
    <w:abstractNumId w:val="28"/>
  </w:num>
  <w:num w:numId="23">
    <w:abstractNumId w:val="27"/>
  </w:num>
  <w:num w:numId="24">
    <w:abstractNumId w:val="17"/>
  </w:num>
  <w:num w:numId="25">
    <w:abstractNumId w:val="2"/>
  </w:num>
  <w:num w:numId="26">
    <w:abstractNumId w:val="19"/>
  </w:num>
  <w:num w:numId="27">
    <w:abstractNumId w:val="22"/>
  </w:num>
  <w:num w:numId="28">
    <w:abstractNumId w:val="1"/>
  </w:num>
  <w:num w:numId="29">
    <w:abstractNumId w:val="7"/>
  </w:num>
  <w:num w:numId="30">
    <w:abstractNumId w:val="20"/>
  </w:num>
  <w:num w:numId="3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14B4"/>
    <w:rsid w:val="0001172E"/>
    <w:rsid w:val="00011F5D"/>
    <w:rsid w:val="000129BA"/>
    <w:rsid w:val="000135FF"/>
    <w:rsid w:val="000136A3"/>
    <w:rsid w:val="0001441C"/>
    <w:rsid w:val="00014DD7"/>
    <w:rsid w:val="00014E0B"/>
    <w:rsid w:val="00015530"/>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E45"/>
    <w:rsid w:val="000349B7"/>
    <w:rsid w:val="000349E0"/>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782"/>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2963"/>
    <w:rsid w:val="00062CA8"/>
    <w:rsid w:val="00063E21"/>
    <w:rsid w:val="00063F57"/>
    <w:rsid w:val="00065363"/>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0C9"/>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D72"/>
    <w:rsid w:val="000A0E99"/>
    <w:rsid w:val="000A19B6"/>
    <w:rsid w:val="000A1D49"/>
    <w:rsid w:val="000A1FB3"/>
    <w:rsid w:val="000A2AA6"/>
    <w:rsid w:val="000A356B"/>
    <w:rsid w:val="000A3ACB"/>
    <w:rsid w:val="000A4B74"/>
    <w:rsid w:val="000A593D"/>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555"/>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20545"/>
    <w:rsid w:val="00121412"/>
    <w:rsid w:val="00123993"/>
    <w:rsid w:val="0012467D"/>
    <w:rsid w:val="00124A01"/>
    <w:rsid w:val="00124D4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399A"/>
    <w:rsid w:val="001344C1"/>
    <w:rsid w:val="0013521B"/>
    <w:rsid w:val="00135829"/>
    <w:rsid w:val="001358F4"/>
    <w:rsid w:val="00135911"/>
    <w:rsid w:val="00135E0A"/>
    <w:rsid w:val="0013612A"/>
    <w:rsid w:val="00136359"/>
    <w:rsid w:val="00136AAD"/>
    <w:rsid w:val="00136EE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0616"/>
    <w:rsid w:val="00151516"/>
    <w:rsid w:val="00151805"/>
    <w:rsid w:val="00151D5F"/>
    <w:rsid w:val="001525D2"/>
    <w:rsid w:val="001529E0"/>
    <w:rsid w:val="00152BA8"/>
    <w:rsid w:val="00153A6B"/>
    <w:rsid w:val="00153E38"/>
    <w:rsid w:val="001544AB"/>
    <w:rsid w:val="0015452C"/>
    <w:rsid w:val="00154BE2"/>
    <w:rsid w:val="00155732"/>
    <w:rsid w:val="00155E24"/>
    <w:rsid w:val="001560ED"/>
    <w:rsid w:val="001563F1"/>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C50"/>
    <w:rsid w:val="00167ECA"/>
    <w:rsid w:val="001720D7"/>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65A6"/>
    <w:rsid w:val="001A6EA1"/>
    <w:rsid w:val="001A7326"/>
    <w:rsid w:val="001A7697"/>
    <w:rsid w:val="001A76CF"/>
    <w:rsid w:val="001B00B2"/>
    <w:rsid w:val="001B023D"/>
    <w:rsid w:val="001B0257"/>
    <w:rsid w:val="001B0989"/>
    <w:rsid w:val="001B11C0"/>
    <w:rsid w:val="001B1670"/>
    <w:rsid w:val="001B23B3"/>
    <w:rsid w:val="001B2993"/>
    <w:rsid w:val="001B2DDB"/>
    <w:rsid w:val="001B34E4"/>
    <w:rsid w:val="001B3A29"/>
    <w:rsid w:val="001B454C"/>
    <w:rsid w:val="001B4E04"/>
    <w:rsid w:val="001B5332"/>
    <w:rsid w:val="001B6D3D"/>
    <w:rsid w:val="001B70CF"/>
    <w:rsid w:val="001B78D5"/>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596"/>
    <w:rsid w:val="001D0A88"/>
    <w:rsid w:val="001D0F21"/>
    <w:rsid w:val="001D1258"/>
    <w:rsid w:val="001D1461"/>
    <w:rsid w:val="001D1CFF"/>
    <w:rsid w:val="001D2017"/>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BFA"/>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287"/>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0D88"/>
    <w:rsid w:val="002314BC"/>
    <w:rsid w:val="002314EE"/>
    <w:rsid w:val="00231A4A"/>
    <w:rsid w:val="00231C70"/>
    <w:rsid w:val="00231D67"/>
    <w:rsid w:val="00235F2E"/>
    <w:rsid w:val="00236F71"/>
    <w:rsid w:val="00237779"/>
    <w:rsid w:val="00237D3F"/>
    <w:rsid w:val="00237E83"/>
    <w:rsid w:val="002400D6"/>
    <w:rsid w:val="002416E8"/>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4B50"/>
    <w:rsid w:val="00265701"/>
    <w:rsid w:val="00265996"/>
    <w:rsid w:val="00265A57"/>
    <w:rsid w:val="00265B7E"/>
    <w:rsid w:val="00266210"/>
    <w:rsid w:val="0026716C"/>
    <w:rsid w:val="002676D3"/>
    <w:rsid w:val="002676EA"/>
    <w:rsid w:val="00270087"/>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205B"/>
    <w:rsid w:val="002A3668"/>
    <w:rsid w:val="002A53DF"/>
    <w:rsid w:val="002A599A"/>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B03"/>
    <w:rsid w:val="002D0657"/>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590"/>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4DE"/>
    <w:rsid w:val="00302701"/>
    <w:rsid w:val="00303442"/>
    <w:rsid w:val="003044B9"/>
    <w:rsid w:val="003073BB"/>
    <w:rsid w:val="00307683"/>
    <w:rsid w:val="00307B27"/>
    <w:rsid w:val="00307D3F"/>
    <w:rsid w:val="0031013F"/>
    <w:rsid w:val="0031058E"/>
    <w:rsid w:val="00311941"/>
    <w:rsid w:val="003123EA"/>
    <w:rsid w:val="003125FA"/>
    <w:rsid w:val="00313C4F"/>
    <w:rsid w:val="00314280"/>
    <w:rsid w:val="003158FE"/>
    <w:rsid w:val="00315DD9"/>
    <w:rsid w:val="00316717"/>
    <w:rsid w:val="00317050"/>
    <w:rsid w:val="00320B56"/>
    <w:rsid w:val="00320F94"/>
    <w:rsid w:val="003230B0"/>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E84"/>
    <w:rsid w:val="003444EB"/>
    <w:rsid w:val="00344778"/>
    <w:rsid w:val="00344F78"/>
    <w:rsid w:val="0034511B"/>
    <w:rsid w:val="00345740"/>
    <w:rsid w:val="003504EC"/>
    <w:rsid w:val="003509B5"/>
    <w:rsid w:val="00350EF6"/>
    <w:rsid w:val="00351118"/>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2D5"/>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5CA5"/>
    <w:rsid w:val="003A6D8E"/>
    <w:rsid w:val="003A7789"/>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399"/>
    <w:rsid w:val="003C5FE4"/>
    <w:rsid w:val="003C6E9F"/>
    <w:rsid w:val="003C7CE7"/>
    <w:rsid w:val="003D0246"/>
    <w:rsid w:val="003D09DA"/>
    <w:rsid w:val="003D0A1E"/>
    <w:rsid w:val="003D12AF"/>
    <w:rsid w:val="003D132A"/>
    <w:rsid w:val="003D2339"/>
    <w:rsid w:val="003D26AA"/>
    <w:rsid w:val="003D35CB"/>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05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984"/>
    <w:rsid w:val="003F7DFF"/>
    <w:rsid w:val="0040042A"/>
    <w:rsid w:val="004009C5"/>
    <w:rsid w:val="00400E97"/>
    <w:rsid w:val="004024AB"/>
    <w:rsid w:val="0040303D"/>
    <w:rsid w:val="0040379F"/>
    <w:rsid w:val="00403883"/>
    <w:rsid w:val="00403F25"/>
    <w:rsid w:val="00404024"/>
    <w:rsid w:val="004041B2"/>
    <w:rsid w:val="004041BC"/>
    <w:rsid w:val="004055EE"/>
    <w:rsid w:val="00405EFB"/>
    <w:rsid w:val="0040689B"/>
    <w:rsid w:val="00406F4B"/>
    <w:rsid w:val="004073B0"/>
    <w:rsid w:val="0041093B"/>
    <w:rsid w:val="00410BEC"/>
    <w:rsid w:val="004111BE"/>
    <w:rsid w:val="0041263E"/>
    <w:rsid w:val="004127B4"/>
    <w:rsid w:val="00412A92"/>
    <w:rsid w:val="004135B1"/>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889"/>
    <w:rsid w:val="00425C97"/>
    <w:rsid w:val="00426034"/>
    <w:rsid w:val="0042654A"/>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891"/>
    <w:rsid w:val="00453DEF"/>
    <w:rsid w:val="004543E4"/>
    <w:rsid w:val="004548E5"/>
    <w:rsid w:val="00455B39"/>
    <w:rsid w:val="00456114"/>
    <w:rsid w:val="004562F8"/>
    <w:rsid w:val="00456971"/>
    <w:rsid w:val="0045742D"/>
    <w:rsid w:val="004574AB"/>
    <w:rsid w:val="0046027A"/>
    <w:rsid w:val="004607CD"/>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390"/>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2F4"/>
    <w:rsid w:val="004C7384"/>
    <w:rsid w:val="004C7BDF"/>
    <w:rsid w:val="004D1A33"/>
    <w:rsid w:val="004D1D64"/>
    <w:rsid w:val="004D25FC"/>
    <w:rsid w:val="004D2848"/>
    <w:rsid w:val="004D2AE1"/>
    <w:rsid w:val="004D2C45"/>
    <w:rsid w:val="004D2CDA"/>
    <w:rsid w:val="004D2DAF"/>
    <w:rsid w:val="004D3EB5"/>
    <w:rsid w:val="004D3F7D"/>
    <w:rsid w:val="004D4968"/>
    <w:rsid w:val="004D5F40"/>
    <w:rsid w:val="004D6240"/>
    <w:rsid w:val="004D6794"/>
    <w:rsid w:val="004E0289"/>
    <w:rsid w:val="004E03BE"/>
    <w:rsid w:val="004E0821"/>
    <w:rsid w:val="004E0BDC"/>
    <w:rsid w:val="004E0CD0"/>
    <w:rsid w:val="004E0E39"/>
    <w:rsid w:val="004E12EB"/>
    <w:rsid w:val="004E1498"/>
    <w:rsid w:val="004E2487"/>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1AC6"/>
    <w:rsid w:val="00512747"/>
    <w:rsid w:val="005137D0"/>
    <w:rsid w:val="00513F8F"/>
    <w:rsid w:val="005147E7"/>
    <w:rsid w:val="005149A2"/>
    <w:rsid w:val="005150E4"/>
    <w:rsid w:val="00515585"/>
    <w:rsid w:val="005157A7"/>
    <w:rsid w:val="005157BE"/>
    <w:rsid w:val="00515E2B"/>
    <w:rsid w:val="00517326"/>
    <w:rsid w:val="00517B89"/>
    <w:rsid w:val="00517C3B"/>
    <w:rsid w:val="0052001B"/>
    <w:rsid w:val="00521D65"/>
    <w:rsid w:val="00522592"/>
    <w:rsid w:val="00522E36"/>
    <w:rsid w:val="00523B71"/>
    <w:rsid w:val="00523F32"/>
    <w:rsid w:val="005251DA"/>
    <w:rsid w:val="00525515"/>
    <w:rsid w:val="005255CE"/>
    <w:rsid w:val="00525CAE"/>
    <w:rsid w:val="00526653"/>
    <w:rsid w:val="00526C8A"/>
    <w:rsid w:val="00527489"/>
    <w:rsid w:val="00527DB2"/>
    <w:rsid w:val="00530BD5"/>
    <w:rsid w:val="00531307"/>
    <w:rsid w:val="0053173A"/>
    <w:rsid w:val="00531824"/>
    <w:rsid w:val="00532462"/>
    <w:rsid w:val="00532976"/>
    <w:rsid w:val="00533215"/>
    <w:rsid w:val="005339D2"/>
    <w:rsid w:val="0053437E"/>
    <w:rsid w:val="0053476E"/>
    <w:rsid w:val="005349EB"/>
    <w:rsid w:val="00534B42"/>
    <w:rsid w:val="00534D96"/>
    <w:rsid w:val="0053542C"/>
    <w:rsid w:val="005408FD"/>
    <w:rsid w:val="00540EC8"/>
    <w:rsid w:val="005417A0"/>
    <w:rsid w:val="005422E8"/>
    <w:rsid w:val="005426C4"/>
    <w:rsid w:val="005430D3"/>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171E"/>
    <w:rsid w:val="0056200F"/>
    <w:rsid w:val="00562276"/>
    <w:rsid w:val="005622DF"/>
    <w:rsid w:val="005639EE"/>
    <w:rsid w:val="0056434D"/>
    <w:rsid w:val="005649A2"/>
    <w:rsid w:val="00564D6E"/>
    <w:rsid w:val="0056710F"/>
    <w:rsid w:val="0056719E"/>
    <w:rsid w:val="00567D6E"/>
    <w:rsid w:val="00570859"/>
    <w:rsid w:val="00570C83"/>
    <w:rsid w:val="00572583"/>
    <w:rsid w:val="00572A3E"/>
    <w:rsid w:val="00572B21"/>
    <w:rsid w:val="00573146"/>
    <w:rsid w:val="005735E8"/>
    <w:rsid w:val="0057380A"/>
    <w:rsid w:val="00573B1B"/>
    <w:rsid w:val="00573E29"/>
    <w:rsid w:val="00573F24"/>
    <w:rsid w:val="00575248"/>
    <w:rsid w:val="00575716"/>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1331"/>
    <w:rsid w:val="00591781"/>
    <w:rsid w:val="00591921"/>
    <w:rsid w:val="00591B9C"/>
    <w:rsid w:val="00592A4A"/>
    <w:rsid w:val="005939E5"/>
    <w:rsid w:val="00594B20"/>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5251"/>
    <w:rsid w:val="005B54FE"/>
    <w:rsid w:val="005B5A55"/>
    <w:rsid w:val="005B5F56"/>
    <w:rsid w:val="005B67F6"/>
    <w:rsid w:val="005B7D8A"/>
    <w:rsid w:val="005C0904"/>
    <w:rsid w:val="005C09BF"/>
    <w:rsid w:val="005C0D61"/>
    <w:rsid w:val="005C0E62"/>
    <w:rsid w:val="005C17D4"/>
    <w:rsid w:val="005C18B0"/>
    <w:rsid w:val="005C1B10"/>
    <w:rsid w:val="005C2EA8"/>
    <w:rsid w:val="005C3A28"/>
    <w:rsid w:val="005C4037"/>
    <w:rsid w:val="005C5849"/>
    <w:rsid w:val="005C5AA6"/>
    <w:rsid w:val="005C5E0A"/>
    <w:rsid w:val="005C5E4D"/>
    <w:rsid w:val="005C7CAD"/>
    <w:rsid w:val="005D02FA"/>
    <w:rsid w:val="005D0790"/>
    <w:rsid w:val="005D0E4D"/>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220"/>
    <w:rsid w:val="005E7342"/>
    <w:rsid w:val="005E7698"/>
    <w:rsid w:val="005E77D7"/>
    <w:rsid w:val="005E7CAF"/>
    <w:rsid w:val="005F0931"/>
    <w:rsid w:val="005F0C46"/>
    <w:rsid w:val="005F1FE4"/>
    <w:rsid w:val="005F2AF8"/>
    <w:rsid w:val="005F371A"/>
    <w:rsid w:val="005F3F7F"/>
    <w:rsid w:val="005F4950"/>
    <w:rsid w:val="005F499E"/>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9B1"/>
    <w:rsid w:val="00617D03"/>
    <w:rsid w:val="00617E9E"/>
    <w:rsid w:val="00620686"/>
    <w:rsid w:val="006209E8"/>
    <w:rsid w:val="00621B11"/>
    <w:rsid w:val="00621C0B"/>
    <w:rsid w:val="00621CAD"/>
    <w:rsid w:val="00622A7E"/>
    <w:rsid w:val="0062317C"/>
    <w:rsid w:val="00623A7F"/>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4B95"/>
    <w:rsid w:val="00635175"/>
    <w:rsid w:val="006352B0"/>
    <w:rsid w:val="00635CC3"/>
    <w:rsid w:val="00636041"/>
    <w:rsid w:val="00636094"/>
    <w:rsid w:val="006373C7"/>
    <w:rsid w:val="00637E00"/>
    <w:rsid w:val="00640222"/>
    <w:rsid w:val="00640E17"/>
    <w:rsid w:val="00641061"/>
    <w:rsid w:val="006412CA"/>
    <w:rsid w:val="00641E4B"/>
    <w:rsid w:val="006427D6"/>
    <w:rsid w:val="006428E2"/>
    <w:rsid w:val="00642D10"/>
    <w:rsid w:val="006430B5"/>
    <w:rsid w:val="00644200"/>
    <w:rsid w:val="0064640A"/>
    <w:rsid w:val="00647D2D"/>
    <w:rsid w:val="00650854"/>
    <w:rsid w:val="00650A04"/>
    <w:rsid w:val="00650CAB"/>
    <w:rsid w:val="006510F4"/>
    <w:rsid w:val="006514E4"/>
    <w:rsid w:val="00651AD3"/>
    <w:rsid w:val="00651FA0"/>
    <w:rsid w:val="006526F3"/>
    <w:rsid w:val="0065293D"/>
    <w:rsid w:val="006536FE"/>
    <w:rsid w:val="00653C67"/>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0CE4"/>
    <w:rsid w:val="00692799"/>
    <w:rsid w:val="00692A0D"/>
    <w:rsid w:val="00693077"/>
    <w:rsid w:val="00693295"/>
    <w:rsid w:val="006936BD"/>
    <w:rsid w:val="0069447C"/>
    <w:rsid w:val="00695E3A"/>
    <w:rsid w:val="006979CD"/>
    <w:rsid w:val="00697FE2"/>
    <w:rsid w:val="006A0B49"/>
    <w:rsid w:val="006A1313"/>
    <w:rsid w:val="006A2347"/>
    <w:rsid w:val="006A24B3"/>
    <w:rsid w:val="006A2A3D"/>
    <w:rsid w:val="006A40F0"/>
    <w:rsid w:val="006A415E"/>
    <w:rsid w:val="006A46C7"/>
    <w:rsid w:val="006A49B5"/>
    <w:rsid w:val="006A5A82"/>
    <w:rsid w:val="006A5BC7"/>
    <w:rsid w:val="006A5C44"/>
    <w:rsid w:val="006A5DE5"/>
    <w:rsid w:val="006A636A"/>
    <w:rsid w:val="006A6B69"/>
    <w:rsid w:val="006A6F85"/>
    <w:rsid w:val="006B1229"/>
    <w:rsid w:val="006B1938"/>
    <w:rsid w:val="006B19B2"/>
    <w:rsid w:val="006B1DA2"/>
    <w:rsid w:val="006B1F5F"/>
    <w:rsid w:val="006B2064"/>
    <w:rsid w:val="006B3AD6"/>
    <w:rsid w:val="006B4F5B"/>
    <w:rsid w:val="006B5922"/>
    <w:rsid w:val="006B67DE"/>
    <w:rsid w:val="006B6C94"/>
    <w:rsid w:val="006B6E3E"/>
    <w:rsid w:val="006C0900"/>
    <w:rsid w:val="006C09DD"/>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2B8"/>
    <w:rsid w:val="007036E5"/>
    <w:rsid w:val="0070452B"/>
    <w:rsid w:val="007047A6"/>
    <w:rsid w:val="00704C05"/>
    <w:rsid w:val="007062DD"/>
    <w:rsid w:val="00706D73"/>
    <w:rsid w:val="00706DA9"/>
    <w:rsid w:val="00706E42"/>
    <w:rsid w:val="00707BF4"/>
    <w:rsid w:val="00710815"/>
    <w:rsid w:val="00710994"/>
    <w:rsid w:val="00710D33"/>
    <w:rsid w:val="00710FF5"/>
    <w:rsid w:val="0071129C"/>
    <w:rsid w:val="00711450"/>
    <w:rsid w:val="00711AE4"/>
    <w:rsid w:val="00712D0F"/>
    <w:rsid w:val="0071374D"/>
    <w:rsid w:val="007137DB"/>
    <w:rsid w:val="007146D9"/>
    <w:rsid w:val="00714D12"/>
    <w:rsid w:val="00714D3C"/>
    <w:rsid w:val="0071649C"/>
    <w:rsid w:val="007167B9"/>
    <w:rsid w:val="0071705C"/>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272"/>
    <w:rsid w:val="0074576E"/>
    <w:rsid w:val="0074602F"/>
    <w:rsid w:val="00746D56"/>
    <w:rsid w:val="00746FA0"/>
    <w:rsid w:val="00747446"/>
    <w:rsid w:val="00747915"/>
    <w:rsid w:val="00747F05"/>
    <w:rsid w:val="00750292"/>
    <w:rsid w:val="0075066D"/>
    <w:rsid w:val="00750A08"/>
    <w:rsid w:val="00751651"/>
    <w:rsid w:val="0075179E"/>
    <w:rsid w:val="00751C37"/>
    <w:rsid w:val="007529E9"/>
    <w:rsid w:val="00752E1F"/>
    <w:rsid w:val="00752FE7"/>
    <w:rsid w:val="00753440"/>
    <w:rsid w:val="00753819"/>
    <w:rsid w:val="00753DAC"/>
    <w:rsid w:val="00753DDF"/>
    <w:rsid w:val="00754E83"/>
    <w:rsid w:val="00754FB6"/>
    <w:rsid w:val="00755151"/>
    <w:rsid w:val="00755B06"/>
    <w:rsid w:val="0075603B"/>
    <w:rsid w:val="00756C09"/>
    <w:rsid w:val="007570E6"/>
    <w:rsid w:val="00757A61"/>
    <w:rsid w:val="00757C96"/>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095A"/>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910"/>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8C8"/>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5437"/>
    <w:rsid w:val="007B7275"/>
    <w:rsid w:val="007C09E4"/>
    <w:rsid w:val="007C0D95"/>
    <w:rsid w:val="007C0E3C"/>
    <w:rsid w:val="007C0F3A"/>
    <w:rsid w:val="007C1537"/>
    <w:rsid w:val="007C1B05"/>
    <w:rsid w:val="007C2102"/>
    <w:rsid w:val="007C508D"/>
    <w:rsid w:val="007C52ED"/>
    <w:rsid w:val="007C53A1"/>
    <w:rsid w:val="007C5BC2"/>
    <w:rsid w:val="007C5DB6"/>
    <w:rsid w:val="007C64BC"/>
    <w:rsid w:val="007C6714"/>
    <w:rsid w:val="007C675F"/>
    <w:rsid w:val="007C6835"/>
    <w:rsid w:val="007C6D9B"/>
    <w:rsid w:val="007C7EF3"/>
    <w:rsid w:val="007D0118"/>
    <w:rsid w:val="007D014E"/>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7F9"/>
    <w:rsid w:val="00814B5E"/>
    <w:rsid w:val="00814B7D"/>
    <w:rsid w:val="00814C44"/>
    <w:rsid w:val="00814F19"/>
    <w:rsid w:val="00815706"/>
    <w:rsid w:val="00815A88"/>
    <w:rsid w:val="008162DE"/>
    <w:rsid w:val="00817025"/>
    <w:rsid w:val="00820759"/>
    <w:rsid w:val="0082081A"/>
    <w:rsid w:val="00820B06"/>
    <w:rsid w:val="00820E25"/>
    <w:rsid w:val="00821167"/>
    <w:rsid w:val="00821737"/>
    <w:rsid w:val="00821B0B"/>
    <w:rsid w:val="00821D40"/>
    <w:rsid w:val="008237B2"/>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9DF"/>
    <w:rsid w:val="00856B6B"/>
    <w:rsid w:val="00856E4A"/>
    <w:rsid w:val="00856EE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3B0"/>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87854"/>
    <w:rsid w:val="008907B2"/>
    <w:rsid w:val="00890C19"/>
    <w:rsid w:val="00891046"/>
    <w:rsid w:val="008914A6"/>
    <w:rsid w:val="00891DD0"/>
    <w:rsid w:val="008922DF"/>
    <w:rsid w:val="0089290E"/>
    <w:rsid w:val="00892C2E"/>
    <w:rsid w:val="0089357C"/>
    <w:rsid w:val="008949CC"/>
    <w:rsid w:val="0089549F"/>
    <w:rsid w:val="008954B3"/>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05"/>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5040"/>
    <w:rsid w:val="008C5BE7"/>
    <w:rsid w:val="008C74CC"/>
    <w:rsid w:val="008C7C3C"/>
    <w:rsid w:val="008C7F77"/>
    <w:rsid w:val="008D095D"/>
    <w:rsid w:val="008D13DC"/>
    <w:rsid w:val="008D1E23"/>
    <w:rsid w:val="008D2461"/>
    <w:rsid w:val="008D2C0B"/>
    <w:rsid w:val="008D34B7"/>
    <w:rsid w:val="008D39AB"/>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697"/>
    <w:rsid w:val="008F7AEE"/>
    <w:rsid w:val="00900BAA"/>
    <w:rsid w:val="00901845"/>
    <w:rsid w:val="00901AAA"/>
    <w:rsid w:val="0090242C"/>
    <w:rsid w:val="00902D62"/>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AA2"/>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9EA"/>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C42"/>
    <w:rsid w:val="00971EC5"/>
    <w:rsid w:val="00971FCC"/>
    <w:rsid w:val="00971FE2"/>
    <w:rsid w:val="009720A1"/>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8C6"/>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04F"/>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24A1"/>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528E"/>
    <w:rsid w:val="00A4570E"/>
    <w:rsid w:val="00A4648A"/>
    <w:rsid w:val="00A46B10"/>
    <w:rsid w:val="00A46FAD"/>
    <w:rsid w:val="00A472DB"/>
    <w:rsid w:val="00A5044D"/>
    <w:rsid w:val="00A50B00"/>
    <w:rsid w:val="00A50E51"/>
    <w:rsid w:val="00A514EB"/>
    <w:rsid w:val="00A518FF"/>
    <w:rsid w:val="00A521E0"/>
    <w:rsid w:val="00A52BE9"/>
    <w:rsid w:val="00A54826"/>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213"/>
    <w:rsid w:val="00A83430"/>
    <w:rsid w:val="00A8389D"/>
    <w:rsid w:val="00A83BF1"/>
    <w:rsid w:val="00A84298"/>
    <w:rsid w:val="00A842D6"/>
    <w:rsid w:val="00A844C6"/>
    <w:rsid w:val="00A8523D"/>
    <w:rsid w:val="00A853A6"/>
    <w:rsid w:val="00A905F1"/>
    <w:rsid w:val="00A90E27"/>
    <w:rsid w:val="00A90F65"/>
    <w:rsid w:val="00A911C3"/>
    <w:rsid w:val="00A91218"/>
    <w:rsid w:val="00A913B4"/>
    <w:rsid w:val="00A92A8E"/>
    <w:rsid w:val="00A92BA5"/>
    <w:rsid w:val="00A934FE"/>
    <w:rsid w:val="00A94B41"/>
    <w:rsid w:val="00A95933"/>
    <w:rsid w:val="00A959DF"/>
    <w:rsid w:val="00A96D7E"/>
    <w:rsid w:val="00A97060"/>
    <w:rsid w:val="00A9777F"/>
    <w:rsid w:val="00A97B8C"/>
    <w:rsid w:val="00A97BCD"/>
    <w:rsid w:val="00A97EB5"/>
    <w:rsid w:val="00AA0C88"/>
    <w:rsid w:val="00AA158B"/>
    <w:rsid w:val="00AA1D12"/>
    <w:rsid w:val="00AA216B"/>
    <w:rsid w:val="00AA2CD8"/>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67D"/>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3F9D"/>
    <w:rsid w:val="00AF4542"/>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6EB"/>
    <w:rsid w:val="00B3396B"/>
    <w:rsid w:val="00B33C09"/>
    <w:rsid w:val="00B34CA0"/>
    <w:rsid w:val="00B35846"/>
    <w:rsid w:val="00B35E23"/>
    <w:rsid w:val="00B364F3"/>
    <w:rsid w:val="00B36993"/>
    <w:rsid w:val="00B40294"/>
    <w:rsid w:val="00B40D73"/>
    <w:rsid w:val="00B411BF"/>
    <w:rsid w:val="00B415C1"/>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AA8"/>
    <w:rsid w:val="00B61E14"/>
    <w:rsid w:val="00B63A2F"/>
    <w:rsid w:val="00B63CF7"/>
    <w:rsid w:val="00B64484"/>
    <w:rsid w:val="00B65956"/>
    <w:rsid w:val="00B65E54"/>
    <w:rsid w:val="00B660A0"/>
    <w:rsid w:val="00B67D22"/>
    <w:rsid w:val="00B70068"/>
    <w:rsid w:val="00B701B4"/>
    <w:rsid w:val="00B70288"/>
    <w:rsid w:val="00B7049B"/>
    <w:rsid w:val="00B70EDB"/>
    <w:rsid w:val="00B71A5D"/>
    <w:rsid w:val="00B71F17"/>
    <w:rsid w:val="00B72444"/>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F7F"/>
    <w:rsid w:val="00B8620A"/>
    <w:rsid w:val="00B86DBB"/>
    <w:rsid w:val="00B86FC3"/>
    <w:rsid w:val="00B9086A"/>
    <w:rsid w:val="00B91DBA"/>
    <w:rsid w:val="00B92037"/>
    <w:rsid w:val="00B93093"/>
    <w:rsid w:val="00B93392"/>
    <w:rsid w:val="00B93412"/>
    <w:rsid w:val="00B93453"/>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74"/>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471D"/>
    <w:rsid w:val="00BD4EA5"/>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6ECD"/>
    <w:rsid w:val="00BF70A1"/>
    <w:rsid w:val="00BF752F"/>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88F"/>
    <w:rsid w:val="00C219B3"/>
    <w:rsid w:val="00C22495"/>
    <w:rsid w:val="00C232DD"/>
    <w:rsid w:val="00C24018"/>
    <w:rsid w:val="00C2423A"/>
    <w:rsid w:val="00C2448C"/>
    <w:rsid w:val="00C24DDC"/>
    <w:rsid w:val="00C24EE5"/>
    <w:rsid w:val="00C259E3"/>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CE4"/>
    <w:rsid w:val="00C33FF0"/>
    <w:rsid w:val="00C34751"/>
    <w:rsid w:val="00C34C05"/>
    <w:rsid w:val="00C3566B"/>
    <w:rsid w:val="00C35B2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6E0C"/>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6E"/>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199"/>
    <w:rsid w:val="00D10FB7"/>
    <w:rsid w:val="00D11683"/>
    <w:rsid w:val="00D11873"/>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284"/>
    <w:rsid w:val="00D422E4"/>
    <w:rsid w:val="00D423C9"/>
    <w:rsid w:val="00D429B7"/>
    <w:rsid w:val="00D4357E"/>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669"/>
    <w:rsid w:val="00D60908"/>
    <w:rsid w:val="00D60932"/>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3A3"/>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5EE"/>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4B4"/>
    <w:rsid w:val="00DC5A5E"/>
    <w:rsid w:val="00DC60E1"/>
    <w:rsid w:val="00DC6A94"/>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F02EC"/>
    <w:rsid w:val="00DF098C"/>
    <w:rsid w:val="00DF1249"/>
    <w:rsid w:val="00DF24B9"/>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1843"/>
    <w:rsid w:val="00E028E6"/>
    <w:rsid w:val="00E0293F"/>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A2D"/>
    <w:rsid w:val="00E22EE3"/>
    <w:rsid w:val="00E23416"/>
    <w:rsid w:val="00E2391F"/>
    <w:rsid w:val="00E242E6"/>
    <w:rsid w:val="00E24E3D"/>
    <w:rsid w:val="00E250DB"/>
    <w:rsid w:val="00E2596F"/>
    <w:rsid w:val="00E263E4"/>
    <w:rsid w:val="00E271F0"/>
    <w:rsid w:val="00E30155"/>
    <w:rsid w:val="00E3069F"/>
    <w:rsid w:val="00E306A2"/>
    <w:rsid w:val="00E30967"/>
    <w:rsid w:val="00E3116C"/>
    <w:rsid w:val="00E31521"/>
    <w:rsid w:val="00E316C4"/>
    <w:rsid w:val="00E32964"/>
    <w:rsid w:val="00E32E0E"/>
    <w:rsid w:val="00E33222"/>
    <w:rsid w:val="00E33802"/>
    <w:rsid w:val="00E33814"/>
    <w:rsid w:val="00E33D97"/>
    <w:rsid w:val="00E3582D"/>
    <w:rsid w:val="00E35834"/>
    <w:rsid w:val="00E35AC6"/>
    <w:rsid w:val="00E35F47"/>
    <w:rsid w:val="00E36306"/>
    <w:rsid w:val="00E36C4E"/>
    <w:rsid w:val="00E377BF"/>
    <w:rsid w:val="00E379B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471"/>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523D"/>
    <w:rsid w:val="00E65967"/>
    <w:rsid w:val="00E65EF0"/>
    <w:rsid w:val="00E668E2"/>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30B"/>
    <w:rsid w:val="00E85483"/>
    <w:rsid w:val="00E85515"/>
    <w:rsid w:val="00E8554D"/>
    <w:rsid w:val="00E85D85"/>
    <w:rsid w:val="00E85FB9"/>
    <w:rsid w:val="00E86072"/>
    <w:rsid w:val="00E86752"/>
    <w:rsid w:val="00E86D0D"/>
    <w:rsid w:val="00E873F1"/>
    <w:rsid w:val="00E87AE6"/>
    <w:rsid w:val="00E904A1"/>
    <w:rsid w:val="00E90FE7"/>
    <w:rsid w:val="00E91551"/>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1320"/>
    <w:rsid w:val="00EA20F1"/>
    <w:rsid w:val="00EA2730"/>
    <w:rsid w:val="00EA42BA"/>
    <w:rsid w:val="00EA4F96"/>
    <w:rsid w:val="00EA531A"/>
    <w:rsid w:val="00EA589B"/>
    <w:rsid w:val="00EA7499"/>
    <w:rsid w:val="00EA74E3"/>
    <w:rsid w:val="00EA7744"/>
    <w:rsid w:val="00EB178A"/>
    <w:rsid w:val="00EB2435"/>
    <w:rsid w:val="00EB3027"/>
    <w:rsid w:val="00EB306C"/>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0C9"/>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932"/>
    <w:rsid w:val="00F04CF6"/>
    <w:rsid w:val="00F04ED5"/>
    <w:rsid w:val="00F05BA0"/>
    <w:rsid w:val="00F05EED"/>
    <w:rsid w:val="00F062B0"/>
    <w:rsid w:val="00F06F02"/>
    <w:rsid w:val="00F077C0"/>
    <w:rsid w:val="00F0783A"/>
    <w:rsid w:val="00F07C4E"/>
    <w:rsid w:val="00F14351"/>
    <w:rsid w:val="00F154C5"/>
    <w:rsid w:val="00F15744"/>
    <w:rsid w:val="00F15A4F"/>
    <w:rsid w:val="00F165FE"/>
    <w:rsid w:val="00F16BB1"/>
    <w:rsid w:val="00F20046"/>
    <w:rsid w:val="00F206FE"/>
    <w:rsid w:val="00F209E0"/>
    <w:rsid w:val="00F20EE3"/>
    <w:rsid w:val="00F21048"/>
    <w:rsid w:val="00F2112D"/>
    <w:rsid w:val="00F21654"/>
    <w:rsid w:val="00F218EF"/>
    <w:rsid w:val="00F21B93"/>
    <w:rsid w:val="00F21EC3"/>
    <w:rsid w:val="00F23178"/>
    <w:rsid w:val="00F2357F"/>
    <w:rsid w:val="00F24A57"/>
    <w:rsid w:val="00F24F4D"/>
    <w:rsid w:val="00F25139"/>
    <w:rsid w:val="00F25166"/>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38BC"/>
    <w:rsid w:val="00F346BC"/>
    <w:rsid w:val="00F3471B"/>
    <w:rsid w:val="00F3521B"/>
    <w:rsid w:val="00F352A6"/>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5BAE"/>
    <w:rsid w:val="00F46183"/>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366"/>
    <w:rsid w:val="00F915AB"/>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4F59"/>
    <w:rsid w:val="00FB52FD"/>
    <w:rsid w:val="00FB5689"/>
    <w:rsid w:val="00FB6D13"/>
    <w:rsid w:val="00FB7340"/>
    <w:rsid w:val="00FB7724"/>
    <w:rsid w:val="00FB7B15"/>
    <w:rsid w:val="00FB7B5D"/>
    <w:rsid w:val="00FC0681"/>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782"/>
    <w:rsid w:val="00FE6FE5"/>
    <w:rsid w:val="00FE74FC"/>
    <w:rsid w:val="00FE761D"/>
    <w:rsid w:val="00FE76FA"/>
    <w:rsid w:val="00FE7A0A"/>
    <w:rsid w:val="00FE7A4E"/>
    <w:rsid w:val="00FE7B7C"/>
    <w:rsid w:val="00FF01C5"/>
    <w:rsid w:val="00FF07F7"/>
    <w:rsid w:val="00FF1716"/>
    <w:rsid w:val="00FF2A88"/>
    <w:rsid w:val="00FF30FE"/>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653C67"/>
    <w:pPr>
      <w:keepNext/>
      <w:spacing w:before="120" w:after="120"/>
      <w:jc w:val="center"/>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THChar">
    <w:name w:val="TH Char"/>
    <w:link w:val="TH"/>
    <w:rsid w:val="00404024"/>
    <w:rPr>
      <w:rFonts w:ascii="Arial" w:hAnsi="Arial"/>
      <w:b/>
      <w:lang w:eastAsia="en-US"/>
    </w:rPr>
  </w:style>
  <w:style w:type="character" w:customStyle="1" w:styleId="TACChar">
    <w:name w:val="TAC Char"/>
    <w:link w:val="TAC"/>
    <w:locked/>
    <w:rsid w:val="00404024"/>
    <w:rPr>
      <w:rFonts w:ascii="Arial" w:hAnsi="Arial"/>
      <w:sz w:val="18"/>
      <w:lang w:eastAsia="en-US"/>
    </w:rPr>
  </w:style>
  <w:style w:type="character" w:customStyle="1" w:styleId="TAHCar">
    <w:name w:val="TAH Car"/>
    <w:link w:val="TAH"/>
    <w:rsid w:val="00404024"/>
    <w:rPr>
      <w:rFonts w:ascii="Arial" w:hAnsi="Arial"/>
      <w:b/>
      <w:sz w:val="18"/>
      <w:lang w:eastAsia="en-US"/>
    </w:rPr>
  </w:style>
  <w:style w:type="character" w:styleId="PlaceholderText">
    <w:name w:val="Placeholder Text"/>
    <w:basedOn w:val="DefaultParagraphFont"/>
    <w:uiPriority w:val="99"/>
    <w:semiHidden/>
    <w:rsid w:val="00404024"/>
    <w:rPr>
      <w:color w:val="808080"/>
    </w:rPr>
  </w:style>
  <w:style w:type="paragraph" w:customStyle="1" w:styleId="bullet">
    <w:name w:val="bullet"/>
    <w:basedOn w:val="B1"/>
    <w:link w:val="bulletChar"/>
    <w:qFormat/>
    <w:rsid w:val="00AF3F9D"/>
    <w:rPr>
      <w:lang w:val="en-US"/>
    </w:rPr>
  </w:style>
  <w:style w:type="character" w:customStyle="1" w:styleId="bulletChar">
    <w:name w:val="bullet Char"/>
    <w:basedOn w:val="B10"/>
    <w:link w:val="bullet"/>
    <w:rsid w:val="00AF3F9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130175614">
      <w:bodyDiv w:val="1"/>
      <w:marLeft w:val="0"/>
      <w:marRight w:val="0"/>
      <w:marTop w:val="0"/>
      <w:marBottom w:val="0"/>
      <w:divBdr>
        <w:top w:val="none" w:sz="0" w:space="0" w:color="auto"/>
        <w:left w:val="none" w:sz="0" w:space="0" w:color="auto"/>
        <w:bottom w:val="none" w:sz="0" w:space="0" w:color="auto"/>
        <w:right w:val="none" w:sz="0" w:space="0" w:color="auto"/>
      </w:divBdr>
      <w:divsChild>
        <w:div w:id="369188927">
          <w:marLeft w:val="547"/>
          <w:marRight w:val="0"/>
          <w:marTop w:val="96"/>
          <w:marBottom w:val="0"/>
          <w:divBdr>
            <w:top w:val="none" w:sz="0" w:space="0" w:color="auto"/>
            <w:left w:val="none" w:sz="0" w:space="0" w:color="auto"/>
            <w:bottom w:val="none" w:sz="0" w:space="0" w:color="auto"/>
            <w:right w:val="none" w:sz="0" w:space="0" w:color="auto"/>
          </w:divBdr>
        </w:div>
        <w:div w:id="1249922130">
          <w:marLeft w:val="547"/>
          <w:marRight w:val="0"/>
          <w:marTop w:val="96"/>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55388799">
      <w:bodyDiv w:val="1"/>
      <w:marLeft w:val="0"/>
      <w:marRight w:val="0"/>
      <w:marTop w:val="0"/>
      <w:marBottom w:val="0"/>
      <w:divBdr>
        <w:top w:val="none" w:sz="0" w:space="0" w:color="auto"/>
        <w:left w:val="none" w:sz="0" w:space="0" w:color="auto"/>
        <w:bottom w:val="none" w:sz="0" w:space="0" w:color="auto"/>
        <w:right w:val="none" w:sz="0" w:space="0" w:color="auto"/>
      </w:divBdr>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780491337">
      <w:bodyDiv w:val="1"/>
      <w:marLeft w:val="0"/>
      <w:marRight w:val="0"/>
      <w:marTop w:val="0"/>
      <w:marBottom w:val="0"/>
      <w:divBdr>
        <w:top w:val="none" w:sz="0" w:space="0" w:color="auto"/>
        <w:left w:val="none" w:sz="0" w:space="0" w:color="auto"/>
        <w:bottom w:val="none" w:sz="0" w:space="0" w:color="auto"/>
        <w:right w:val="none" w:sz="0" w:space="0" w:color="auto"/>
      </w:divBdr>
      <w:divsChild>
        <w:div w:id="1256590253">
          <w:marLeft w:val="1166"/>
          <w:marRight w:val="0"/>
          <w:marTop w:val="82"/>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HR33RHYHUWRF-4-2255</_dlc_DocId>
    <_dlc_DocIdUrl xmlns="c06861ca-3f08-4d07-bff7-bb15bac121f4">
      <Url>https://projects.qualcomm.com/sites/pentari/_layouts/15/DocIdRedir.aspx?ID=HR33RHYHUWRF-4-2255</Url>
      <Description>HR33RHYHUWRF-4-2255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3.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4.xml><?xml version="1.0" encoding="utf-8"?>
<ds:datastoreItem xmlns:ds="http://schemas.openxmlformats.org/officeDocument/2006/customXml" ds:itemID="{0847D935-62F5-4C41-A1C4-D089B81E44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6.xml><?xml version="1.0" encoding="utf-8"?>
<ds:datastoreItem xmlns:ds="http://schemas.openxmlformats.org/officeDocument/2006/customXml" ds:itemID="{1C5C3CE6-34D0-4409-99CF-02B69A82D5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614</Words>
  <Characters>3500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4106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Qualcomm User</cp:lastModifiedBy>
  <cp:revision>4</cp:revision>
  <cp:lastPrinted>2010-10-04T23:31:00Z</cp:lastPrinted>
  <dcterms:created xsi:type="dcterms:W3CDTF">2017-05-05T21:55:00Z</dcterms:created>
  <dcterms:modified xsi:type="dcterms:W3CDTF">2017-05-05T22:14:00Z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5ACTRJNS4X5K-3-3586</vt:lpwstr>
  </property>
  <property fmtid="{D5CDD505-2E9C-101B-9397-08002B2CF9AE}" pid="3" name="_dlc_DocIdItemGuid">
    <vt:lpwstr>22dc698f-6c37-4cf2-96d9-4219f4dae5e8</vt:lpwstr>
  </property>
  <property fmtid="{D5CDD505-2E9C-101B-9397-08002B2CF9AE}" pid="4" name="_dlc_DocIdUrl">
    <vt:lpwstr>https://projects.qualcomm.com/sites/espresso/_layouts/15/DocIdRedir.aspx?ID=5ACTRJNS4X5K-3-3586, 5ACTRJNS4X5K-3-3586</vt:lpwstr>
  </property>
  <property fmtid="{D5CDD505-2E9C-101B-9397-08002B2CF9AE}" pid="5" name="ContentTypeId">
    <vt:lpwstr>0x010100BC29BFD66497B943AA3B102F0C7B1355</vt:lpwstr>
  </property>
  <property fmtid="{D5CDD505-2E9C-101B-9397-08002B2CF9AE}" pid="6" name="_AdHocReviewCycleID">
    <vt:i4>1555228265</vt:i4>
  </property>
  <property fmtid="{D5CDD505-2E9C-101B-9397-08002B2CF9AE}" pid="7" name="_NewReviewCycle">
    <vt:lpwstr/>
  </property>
  <property fmtid="{D5CDD505-2E9C-101B-9397-08002B2CF9AE}" pid="8" name="_EmailSubject">
    <vt:lpwstr>Draft for 1ms N+3 papers on share point</vt:lpwstr>
  </property>
  <property fmtid="{D5CDD505-2E9C-101B-9397-08002B2CF9AE}" pid="9" name="_AuthorEmail">
    <vt:lpwstr>wanshic@qti.qualcomm.com</vt:lpwstr>
  </property>
  <property fmtid="{D5CDD505-2E9C-101B-9397-08002B2CF9AE}" pid="10" name="_AuthorEmailDisplayName">
    <vt:lpwstr>Chen, Wanshi</vt:lpwstr>
  </property>
  <property fmtid="{D5CDD505-2E9C-101B-9397-08002B2CF9AE}" pid="11" name="_ReviewingToolsShownOnce">
    <vt:lpwstr/>
  </property>
</Properties>
</file>